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Plumbing</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5815cb07177aaf8c1e4ca39e7df4a49db85981d"/>
    <w:p>
      <w:pPr>
        <w:pStyle w:val="Heading1"/>
      </w:pPr>
      <w:r>
        <w:t xml:space="preserve">Research Proposal: Enhancing Plumbing Services for Urban Water Sustainability in Melbourne, Australia</w:t>
      </w:r>
    </w:p>
    <w:bookmarkStart w:id="20" w:name="introduction-and-background"/>
    <w:p>
      <w:pPr>
        <w:pStyle w:val="Heading2"/>
      </w:pPr>
      <w:r>
        <w:t xml:space="preserve">1. Introduction and Background</w:t>
      </w:r>
    </w:p>
    <w:p>
      <w:pPr>
        <w:pStyle w:val="FirstParagraph"/>
      </w:pPr>
      <w:r>
        <w:t xml:space="preserve">In the context of Australia's escalating water security challenges, particularly in urban centers like Melbourne, the role of skilled plumbers has become critically significant. As Victoria's largest city and a hub for over 5 million residents, Melbourne faces increasing pressure from climate variability, population growth, and aging infrastructure. The Victorian government has set ambitious targets to reduce household water consumption by 15% by 2030 (Victorian Water Plan, 2023), making the plumbing sector central to achieving these goals. This research proposal addresses an urgent gap in understanding how plumbing professionals can be leveraged as key agents of sustainable water management within Melbourne's unique urban landscape. Unlike generic plumbing studies, this work focuses specifically on the operational realities and potential for innovation among licensed plumbers serving Melbourne's diverse residential and commercial precincts.</w:t>
      </w:r>
    </w:p>
    <w:bookmarkEnd w:id="20"/>
    <w:bookmarkStart w:id="21" w:name="problem-statement"/>
    <w:p>
      <w:pPr>
        <w:pStyle w:val="Heading2"/>
      </w:pPr>
      <w:r>
        <w:t xml:space="preserve">2. Problem Statement</w:t>
      </w:r>
    </w:p>
    <w:p>
      <w:pPr>
        <w:pStyle w:val="FirstParagraph"/>
      </w:pPr>
      <w:r>
        <w:t xml:space="preserve">Melbourne currently experiences a 15% deficit in qualified plumbing labor supply (Australian Industry Skills Commission, 2023), with critical shortages in regional suburbs. Simultaneously, the city's water infrastructure suffers from an average pipe age of 60 years, leading to significant leakage (estimated at 18% of treated water). Crucially, existing plumbing practices often fail to integrate emerging sustainability technologies—such as greywater recycling systems and smart leak detection—due to fragmented training pathways and limited industry incentives. This disconnect between policy goals (e.g., Melbourne Water's 2040 Vision) and on-ground implementation creates a systemic barrier: without empowering plumbers as change agents, water conservation targets remain unattainable. Current research disproportionately focuses on technology development rather than the human element of service delivery in Melbourne's specific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plumbing service practices across 10 Melbourne council areas, identifying barriers to sustainable water adoption.</w:t>
      </w:r>
    </w:p>
    <w:p>
      <w:pPr>
        <w:numPr>
          <w:ilvl w:val="0"/>
          <w:numId w:val="1001"/>
        </w:numPr>
        <w:pStyle w:val="Compact"/>
      </w:pPr>
      <w:r>
        <w:t xml:space="preserve">To evaluate the impact of plumber training programs on implementation rates of water-saving technologies in Melbourne households.</w:t>
      </w:r>
    </w:p>
    <w:p>
      <w:pPr>
        <w:numPr>
          <w:ilvl w:val="0"/>
          <w:numId w:val="1001"/>
        </w:numPr>
        <w:pStyle w:val="Compact"/>
      </w:pPr>
      <w:r>
        <w:t xml:space="preserve">To develop a context-specific framework for "Green Plumbing Certification" aligned with Victorian Water Efficiency Standards.</w:t>
      </w:r>
    </w:p>
    <w:p>
      <w:pPr>
        <w:numPr>
          <w:ilvl w:val="0"/>
          <w:numId w:val="1001"/>
        </w:numPr>
        <w:pStyle w:val="Compact"/>
      </w:pPr>
      <w:r>
        <w:t xml:space="preserve">To propose policy interventions targeting licensing authorities (e.g., Victoria's Plumbing Industry Board) to incentivize sustainable practices among Melbourne plumbers.</w:t>
      </w:r>
    </w:p>
    <w:bookmarkEnd w:id="22"/>
    <w:bookmarkStart w:id="23" w:name="literature-review"/>
    <w:p>
      <w:pPr>
        <w:pStyle w:val="Heading2"/>
      </w:pPr>
      <w:r>
        <w:t xml:space="preserve">4. Literature Review</w:t>
      </w:r>
    </w:p>
    <w:p>
      <w:pPr>
        <w:pStyle w:val="FirstParagraph"/>
      </w:pPr>
      <w:r>
        <w:t xml:space="preserve">While international studies (e.g., Water Research Foundation, 2021) highlight plumbing's role in water conservation, Australian research remains fragmented. The University of Melbourne's 2020 study on urban water infrastructure identified plumbers as "underutilized stakeholders" but did not explore Melbourne-specific operational constraints. Similarly, CSIRO (2022) documented leakage reduction technologies but overlooked the critical human factor: plumber adoption rates in metropolitan Melbourne are estimated at just 37% for advanced systems, versus 68% in Adelaide where targeted training exists. This gap necessitates localized research—Melbourne's unique geology (including the Yarra River catchment), regulatory environment (e.g., Victorian Building Act), and climate challenges (drought frequency increased by 40% since 2000) demand tailored solutions beyond national models.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months-1-3"/>
    <w:p>
      <w:pPr>
        <w:pStyle w:val="Heading3"/>
      </w:pPr>
      <w:r>
        <w:t xml:space="preserve">Phase 1: Quantitative Survey (Months 1-3)</w:t>
      </w:r>
    </w:p>
    <w:p>
      <w:pPr>
        <w:pStyle w:val="FirstParagraph"/>
      </w:pPr>
      <w:r>
        <w:t xml:space="preserve">A stratified random sample of 500 licensed plumbers across Melbourne metropolitan area will complete an online survey measuring:</w:t>
      </w:r>
    </w:p>
    <w:p>
      <w:pPr>
        <w:numPr>
          <w:ilvl w:val="0"/>
          <w:numId w:val="1002"/>
        </w:numPr>
        <w:pStyle w:val="Compact"/>
      </w:pPr>
      <w:r>
        <w:t xml:space="preserve">Current adoption rates of water-efficient technologies</w:t>
      </w:r>
    </w:p>
    <w:p>
      <w:pPr>
        <w:numPr>
          <w:ilvl w:val="0"/>
          <w:numId w:val="1002"/>
        </w:numPr>
        <w:pStyle w:val="Compact"/>
      </w:pPr>
      <w:r>
        <w:t xml:space="preserve">Barriers to sustainable practices (cost, training, client resistance)</w:t>
      </w:r>
    </w:p>
    <w:p>
      <w:pPr>
        <w:numPr>
          <w:ilvl w:val="0"/>
          <w:numId w:val="1002"/>
        </w:numPr>
        <w:pStyle w:val="Compact"/>
      </w:pPr>
      <w:r>
        <w:t xml:space="preserve">Perceived policy gaps in Victorian plumbing regulation</w:t>
      </w:r>
    </w:p>
    <w:bookmarkEnd w:id="24"/>
    <w:bookmarkStart w:id="25" w:name="Xd6b8350412f980094d139a0d76852d84cc5e1d0"/>
    <w:p>
      <w:pPr>
        <w:pStyle w:val="Heading3"/>
      </w:pPr>
      <w:r>
        <w:t xml:space="preserve">Phase 2: Qualitative Case Studies (Months 4-7)</w:t>
      </w:r>
    </w:p>
    <w:p>
      <w:pPr>
        <w:pStyle w:val="FirstParagraph"/>
      </w:pPr>
      <w:r>
        <w:t xml:space="preserve">In-depth interviews with 30 plumbers and key stakeholders (Melbourne Water, Plumbers' Union, local councils) will explore:</w:t>
      </w:r>
    </w:p>
    <w:p>
      <w:pPr>
        <w:numPr>
          <w:ilvl w:val="0"/>
          <w:numId w:val="1003"/>
        </w:numPr>
        <w:pStyle w:val="Compact"/>
      </w:pPr>
      <w:r>
        <w:t xml:space="preserve">Real-world implementation challenges in diverse suburbs (e.g., inner-city apartment blocks vs. outer-urban housing estates)</w:t>
      </w:r>
    </w:p>
    <w:p>
      <w:pPr>
        <w:numPr>
          <w:ilvl w:val="0"/>
          <w:numId w:val="1003"/>
        </w:numPr>
        <w:pStyle w:val="Compact"/>
      </w:pPr>
      <w:r>
        <w:t xml:space="preserve">Success stories of sustainable plumbing integration</w:t>
      </w:r>
    </w:p>
    <w:p>
      <w:pPr>
        <w:numPr>
          <w:ilvl w:val="0"/>
          <w:numId w:val="1003"/>
        </w:numPr>
        <w:pStyle w:val="Compact"/>
      </w:pPr>
      <w:r>
        <w:t xml:space="preserve">Training needs specific to Melbourne's climate and infrastructure</w:t>
      </w:r>
    </w:p>
    <w:bookmarkEnd w:id="25"/>
    <w:bookmarkStart w:id="26" w:name="X9ae22645b4273b70a5eb2e2e05d5b26af454962"/>
    <w:p>
      <w:pPr>
        <w:pStyle w:val="Heading3"/>
      </w:pPr>
      <w:r>
        <w:t xml:space="preserve">Phase 3: Framework Development &amp; Policy Analysis (Months 8-10)</w:t>
      </w:r>
    </w:p>
    <w:p>
      <w:pPr>
        <w:pStyle w:val="FirstParagraph"/>
      </w:pPr>
      <w:r>
        <w:t xml:space="preserve">Data synthesis will produce a "Melbourne Green Plumbing Toolkit" including:</w:t>
      </w:r>
    </w:p>
    <w:p>
      <w:pPr>
        <w:numPr>
          <w:ilvl w:val="0"/>
          <w:numId w:val="1004"/>
        </w:numPr>
        <w:pStyle w:val="Compact"/>
      </w:pPr>
      <w:r>
        <w:t xml:space="preserve">A certification model for plumbers with sustainable service credentials</w:t>
      </w:r>
    </w:p>
    <w:p>
      <w:pPr>
        <w:numPr>
          <w:ilvl w:val="0"/>
          <w:numId w:val="1004"/>
        </w:numPr>
        <w:pStyle w:val="Compact"/>
      </w:pPr>
      <w:r>
        <w:t xml:space="preserve">Cost-benefit analysis for municipal incentives (e.g., rebates for green plumbing upgrades)</w:t>
      </w:r>
    </w:p>
    <w:p>
      <w:pPr>
        <w:numPr>
          <w:ilvl w:val="0"/>
          <w:numId w:val="1004"/>
        </w:numPr>
        <w:pStyle w:val="Compact"/>
      </w:pPr>
      <w:r>
        <w:t xml:space="preserve">Recommendations to align Victorian licensing requirements with water efficiency targets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outcomes specifically for Australia's Melbourne plumbing sector:</w:t>
      </w:r>
    </w:p>
    <w:p>
      <w:pPr>
        <w:numPr>
          <w:ilvl w:val="0"/>
          <w:numId w:val="1005"/>
        </w:numPr>
        <w:pStyle w:val="Compact"/>
      </w:pPr>
      <w:r>
        <w:rPr>
          <w:bCs/>
          <w:b/>
        </w:rPr>
        <w:t xml:space="preserve">Practical Toolkits:</w:t>
      </w:r>
      <w:r>
        <w:t xml:space="preserve"> </w:t>
      </w:r>
      <w:r>
        <w:t xml:space="preserve">A training module adaptable to Victorian Apprenticeship programs, addressing Melbourne's water stress context.</w:t>
      </w:r>
    </w:p>
    <w:p>
      <w:pPr>
        <w:numPr>
          <w:ilvl w:val="0"/>
          <w:numId w:val="1005"/>
        </w:numPr>
        <w:pStyle w:val="Compact"/>
      </w:pPr>
      <w:r>
        <w:rPr>
          <w:bCs/>
          <w:b/>
        </w:rPr>
        <w:t xml:space="preserve">Policymaker Impact:</w:t>
      </w:r>
      <w:r>
        <w:t xml:space="preserve"> </w:t>
      </w:r>
      <w:r>
        <w:t xml:space="preserve">Evidence-based proposals for the Victorian Department of Health and Human Services to revise plumbing licensing standards.</w:t>
      </w:r>
    </w:p>
    <w:p>
      <w:pPr>
        <w:numPr>
          <w:ilvl w:val="0"/>
          <w:numId w:val="1005"/>
        </w:numPr>
        <w:pStyle w:val="Compact"/>
      </w:pPr>
      <w:r>
        <w:rPr>
          <w:bCs/>
          <w:b/>
        </w:rPr>
        <w:t xml:space="preserve">Economic Value:</w:t>
      </w:r>
      <w:r>
        <w:t xml:space="preserve"> </w:t>
      </w:r>
      <w:r>
        <w:t xml:space="preserve">Projected 20-25% reduction in household water use through plumber-led interventions, translating to $47M annual savings for Melbourne households (based on Melbourne Water's 2023 tariff data).</w:t>
      </w:r>
    </w:p>
    <w:p>
      <w:pPr>
        <w:numPr>
          <w:ilvl w:val="0"/>
          <w:numId w:val="1005"/>
        </w:numPr>
        <w:pStyle w:val="Compact"/>
      </w:pPr>
      <w:r>
        <w:rPr>
          <w:bCs/>
          <w:b/>
        </w:rPr>
        <w:t xml:space="preserve">Industry Transformation:</w:t>
      </w:r>
      <w:r>
        <w:t xml:space="preserve"> </w:t>
      </w:r>
      <w:r>
        <w:t xml:space="preserve">A roadmap to position Melbourne plumbers as leaders in Australia's water-sensitive urban design movement.</w:t>
      </w:r>
    </w:p>
    <w:p>
      <w:pPr>
        <w:pStyle w:val="FirstParagraph"/>
      </w:pPr>
      <w:r>
        <w:t xml:space="preserve">The significance extends beyond immediate outcomes: By centering plumber agency within the water sustainability narrative, this project challenges the traditional top-down approach to urban resource management. In a city where 70% of residential water use is plumbing-dependent (Melbourne Water, 2023), empowering plumbers creates a scalable model applicable to other Australian cities facing similar pressures—particularly Adelaide and Perth.</w:t>
      </w:r>
    </w:p>
    <w:bookmarkEnd w:id="28"/>
    <w:bookmarkStart w:id="29" w:name="timeline-and-resource-requirements"/>
    <w:p>
      <w:pPr>
        <w:pStyle w:val="Heading2"/>
      </w:pPr>
      <w:r>
        <w:t xml:space="preserve">7. Timeline and Resource Requirements</w:t>
      </w:r>
    </w:p>
    <w:p>
      <w:pPr>
        <w:pStyle w:val="FirstParagraph"/>
      </w:pPr>
      <w:r>
        <w:t xml:space="preserve">The 10-month project requires:</w:t>
      </w:r>
    </w:p>
    <w:p>
      <w:pPr>
        <w:numPr>
          <w:ilvl w:val="0"/>
          <w:numId w:val="1006"/>
        </w:numPr>
        <w:pStyle w:val="Compact"/>
      </w:pPr>
      <w:r>
        <w:rPr>
          <w:bCs/>
          <w:b/>
        </w:rPr>
        <w:t xml:space="preserve">Personnel:</w:t>
      </w:r>
      <w:r>
        <w:t xml:space="preserve"> </w:t>
      </w:r>
      <w:r>
        <w:t xml:space="preserve">Principal Researcher (full-time), Project Officer (part-time), Statistical Analyst</w:t>
      </w:r>
    </w:p>
    <w:p>
      <w:pPr>
        <w:numPr>
          <w:ilvl w:val="0"/>
          <w:numId w:val="1006"/>
        </w:numPr>
        <w:pStyle w:val="Compact"/>
      </w:pPr>
      <w:r>
        <w:rPr>
          <w:bCs/>
          <w:b/>
        </w:rPr>
        <w:t xml:space="preserve">Stakeholder Engagement:</w:t>
      </w:r>
      <w:r>
        <w:t xml:space="preserve"> </w:t>
      </w:r>
      <w:r>
        <w:t xml:space="preserve">Partnering with Melbourne Water, Plumbers' Union Victoria, and 5 council areas</w:t>
      </w:r>
    </w:p>
    <w:p>
      <w:pPr>
        <w:numPr>
          <w:ilvl w:val="0"/>
          <w:numId w:val="1006"/>
        </w:numPr>
        <w:pStyle w:val="Compact"/>
      </w:pPr>
      <w:r>
        <w:rPr>
          <w:bCs/>
          <w:b/>
        </w:rPr>
        <w:t xml:space="preserve">Budget:</w:t>
      </w:r>
      <w:r>
        <w:t xml:space="preserve"> </w:t>
      </w:r>
      <w:r>
        <w:t xml:space="preserve">$120,000 covering survey tools ($15k), fieldwork ($45k), data analysis ($30k), and stakeholder workshops ($30k)</w:t>
      </w:r>
    </w:p>
    <w:bookmarkEnd w:id="29"/>
    <w:bookmarkStart w:id="30" w:name="conclusion"/>
    <w:p>
      <w:pPr>
        <w:pStyle w:val="Heading2"/>
      </w:pPr>
      <w:r>
        <w:t xml:space="preserve">8. Conclusion</w:t>
      </w:r>
    </w:p>
    <w:p>
      <w:pPr>
        <w:pStyle w:val="FirstParagraph"/>
      </w:pPr>
      <w:r>
        <w:t xml:space="preserve">This research is not merely about fixing pipes—it's about reimagining Melbourne's water future through its most overlooked professionals: the plumber. In a nation where drought has become a defining feature of life, understanding how to harness the on-the-ground expertise of Melbourne plumbers represents an unprecedented opportunity for systemic change. By embedding sustainable practices into the core operations of this critical workforce, we can transform plumbing from a reactive service into a proactive engine for water resilience in Australia's most populous city. The findings will directly inform Victoria's Water Strategy 2050, ensuring that plumbing professionals—those who literally manage our water flows—are positioned as essential partners in securing Melbourne's liquid future. This proposal therefore constitutes a vital step toward achieving the United Nations Sustainable Development Goal 6 (Clean Water) within Australia's urban context, with Melbourne serving as the proving ground for scalable national solutions.</w:t>
      </w:r>
    </w:p>
    <w:p>
      <w:pPr>
        <w:pStyle w:val="BodyText"/>
      </w:pPr>
      <w:r>
        <w:rPr>
          <w:iCs/>
          <w:i/>
        </w:rPr>
        <w:t xml:space="preserve">Word Count: 948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Plumbing Practices in Melbourne, Australia</dc:title>
  <dc:creator/>
  <dc:language>en</dc:language>
  <cp:keywords/>
  <dcterms:created xsi:type="dcterms:W3CDTF">2026-07-19T04:51:55Z</dcterms:created>
  <dcterms:modified xsi:type="dcterms:W3CDTF">2026-07-19T04:51:55Z</dcterms:modified>
</cp:coreProperties>
</file>

<file path=docProps/custom.xml><?xml version="1.0" encoding="utf-8"?>
<Properties xmlns="http://schemas.openxmlformats.org/officeDocument/2006/custom-properties" xmlns:vt="http://schemas.openxmlformats.org/officeDocument/2006/docPropsVTypes"/>
</file>