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Plumbing</w:t>
      </w:r>
      <w:r>
        <w:t xml:space="preserve"> </w:t>
      </w:r>
      <w:r>
        <w:t xml:space="preserve">Infrastructure</w:t>
      </w:r>
      <w:r>
        <w:t xml:space="preserve"> </w:t>
      </w:r>
      <w:r>
        <w:t xml:space="preserve">Challenges</w:t>
      </w:r>
      <w:r>
        <w:t xml:space="preserve"> </w:t>
      </w:r>
      <w:r>
        <w:t xml:space="preserve">in</w:t>
      </w:r>
      <w:r>
        <w:t xml:space="preserve"> </w:t>
      </w:r>
      <w:r>
        <w:t xml:space="preserve">Australia</w:t>
      </w:r>
      <w:r>
        <w:t xml:space="preserve"> </w:t>
      </w:r>
      <w:r>
        <w:t xml:space="preserve">Sydney</w:t>
      </w:r>
    </w:p>
    <w:bookmarkStart w:id="27" w:name="X28e542af5fd58c9d83c717ccc573d33c5fdcb58"/>
    <w:p>
      <w:pPr>
        <w:pStyle w:val="Heading1"/>
      </w:pPr>
      <w:r>
        <w:t xml:space="preserve">Research Proposal: Evaluating Workforce Sustainability, Regulatory Compliance, and Technological Adaptation Among Plumbers in Australia Sydney</w:t>
      </w:r>
    </w:p>
    <w:bookmarkStart w:id="20" w:name="abstract"/>
    <w:p>
      <w:pPr>
        <w:pStyle w:val="Heading2"/>
      </w:pPr>
      <w:r>
        <w:t xml:space="preserve">Abstract</w:t>
      </w:r>
    </w:p>
    <w:p>
      <w:pPr>
        <w:pStyle w:val="FirstParagraph"/>
      </w:pPr>
      <w:r>
        <w:t xml:space="preserve">This Research Proposal outlines a comprehensive study addressing the critical nexus of plumbing infrastructure demands, workforce development, and regulatory compliance within the context of Australia Sydney. As Sydney navigates unprecedented urban growth, climate volatility, and aging water infrastructure, the role of the qualified Plumber has become central to public health, environmental sustainability and economic resilience. This investigation seeks to analyse systemic challenges facing Plumbers in Sydney’s diverse residential, commercial and municipal environments. By examining workforce capacity against infrastructure demands (particularly in suburbs with pipes over 50 years old), regulatory adherence under NSW Plumbing Code requirements (AS/NZS 3500), and the adoption of water-efficient technologies, this research will deliver actionable insights to policymakers, industry bodies like the Plumbing Industry Commission (PIC) NSW, and educational institutions. The findings aim to inform strategies ensuring Sydney’s plumbing sector can meet future challenges while aligning with Australia’s national water security goals.</w:t>
      </w:r>
    </w:p>
    <w:bookmarkEnd w:id="20"/>
    <w:bookmarkStart w:id="21" w:name="X66200dbdfcac2ad04eba97b0ac9f5818c79ae15"/>
    <w:p>
      <w:pPr>
        <w:pStyle w:val="Heading2"/>
      </w:pPr>
      <w:r>
        <w:t xml:space="preserve">1. Introduction: The Vital Role of the Plumber in Australia Sydney</w:t>
      </w:r>
    </w:p>
    <w:p>
      <w:pPr>
        <w:pStyle w:val="FirstParagraph"/>
      </w:pPr>
      <w:r>
        <w:t xml:space="preserve">Sydney, as Australia’s largest and most populous city, faces unique plumbing infrastructure pressures. With over 5 million residents and critical water infrastructure dating back to the late 19th century, the city experiences an estimated 30% of its mains pipes exceeding their intended lifespan (WaterNSW, 2023). This context elevates the Plumber from a tradesperson to a frontline public health and environmental safeguard. In Australia Sydney, Plumbers are mandated under State legislation to ensure compliance with stringent safety standards (e.g., plumbing codes governing potable water quality, flood mitigation), directly impacting community well-being. Yet, persistent shortages of qualified Plumbers—exacerbated by an aging workforce and inadequate apprenticeship pipelines—threaten Sydney’s ability to maintain essential services. This Research Proposal directly addresses this critical gap by investigating the operational realities and systemic barriers confronting Plumbers across diverse Sydney local government areas (LGAs), from inner-city suburbs like Marrickville to outer regions like Campbelltown.</w:t>
      </w:r>
    </w:p>
    <w:bookmarkEnd w:id="21"/>
    <w:bookmarkStart w:id="22" w:name="X244a66ffcdd3ad89755bd8e142c44624a683973"/>
    <w:p>
      <w:pPr>
        <w:pStyle w:val="Heading2"/>
      </w:pPr>
      <w:r>
        <w:t xml:space="preserve">2. Problem Statement: Urgent Challenges in Sydney's Plumbing Ecosystem</w:t>
      </w:r>
    </w:p>
    <w:p>
      <w:pPr>
        <w:pStyle w:val="FirstParagraph"/>
      </w:pPr>
      <w:r>
        <w:t xml:space="preserve">The convergence of factors creates an acute crisis for plumbing services in Australia Sydney:</w:t>
      </w:r>
    </w:p>
    <w:p>
      <w:pPr>
        <w:numPr>
          <w:ilvl w:val="0"/>
          <w:numId w:val="1001"/>
        </w:numPr>
        <w:pStyle w:val="Compact"/>
      </w:pPr>
      <w:r>
        <w:rPr>
          <w:bCs/>
          <w:b/>
        </w:rPr>
        <w:t xml:space="preserve">Aging Infrastructure:</w:t>
      </w:r>
      <w:r>
        <w:t xml:space="preserve"> </w:t>
      </w:r>
      <w:r>
        <w:t xml:space="preserve">Over 65% of Sydney’s water mains are over 30 years old, leading to frequent leaks (estimated at 1.8 GL/day loss) and contamination risks requiring rapid Plumber intervention.</w:t>
      </w:r>
    </w:p>
    <w:p>
      <w:pPr>
        <w:numPr>
          <w:ilvl w:val="0"/>
          <w:numId w:val="1001"/>
        </w:numPr>
        <w:pStyle w:val="Compact"/>
      </w:pPr>
      <w:r>
        <w:rPr>
          <w:bCs/>
          <w:b/>
        </w:rPr>
        <w:t xml:space="preserve">Regulatory Complexity:</w:t>
      </w:r>
      <w:r>
        <w:t xml:space="preserve"> </w:t>
      </w:r>
      <w:r>
        <w:t xml:space="preserve">NSW’s Plumbing Code (AS/NZS 3500), Water Efficiency Labelling and Standards (WELS) Scheme, and Climate Adaptation Guidelines create a demanding compliance landscape. Plumbers in Sydney report inconsistent training on evolving requirements, particularly regarding stormwater management post-2022 floods.</w:t>
      </w:r>
    </w:p>
    <w:p>
      <w:pPr>
        <w:pStyle w:val="FirstParagraph"/>
      </w:pPr>
      <w:r>
        <w:t xml:space="preserve">This Research Proposal contends that without targeted intervention based on evidence from Sydney’s specific context, the city risks deteriorating public health outcomes (e.g., waterborne disease outbreaks), increased infrastructure failure costs (estimated at $1.4B annually by Infrastructure Australia), and failure to meet NSW Water Strategy 2050 targets for water efficiency.</w:t>
      </w:r>
    </w:p>
    <w:bookmarkEnd w:id="22"/>
    <w:bookmarkStart w:id="23" w:name="research-objectives"/>
    <w:p>
      <w:pPr>
        <w:pStyle w:val="Heading2"/>
      </w:pPr>
      <w:r>
        <w:t xml:space="preserve">3. Research Objectives</w:t>
      </w:r>
    </w:p>
    <w:p>
      <w:pPr>
        <w:numPr>
          <w:ilvl w:val="0"/>
          <w:numId w:val="1002"/>
        </w:numPr>
        <w:pStyle w:val="Compact"/>
      </w:pPr>
      <w:r>
        <w:t xml:space="preserve">To quantify the current supply-demand gap for qualified Plumbers across 10 diverse Sydney LGAs, correlating it with infrastructure age and service demand metrics.</w:t>
      </w:r>
    </w:p>
    <w:p>
      <w:pPr>
        <w:numPr>
          <w:ilvl w:val="0"/>
          <w:numId w:val="1002"/>
        </w:numPr>
        <w:pStyle w:val="Compact"/>
      </w:pPr>
      <w:r>
        <w:t xml:space="preserve">To assess compliance challenges Plumbers face in adhering to Australia’s latest plumbing regulations (e.g., AS/NZS 3500:2021 amendments) within Sydney’s unique climate and building contexts.</w:t>
      </w:r>
    </w:p>
    <w:p>
      <w:pPr>
        <w:numPr>
          <w:ilvl w:val="0"/>
          <w:numId w:val="1002"/>
        </w:numPr>
        <w:pStyle w:val="Compact"/>
      </w:pPr>
      <w:r>
        <w:t xml:space="preserve">To evaluate the adoption rate and effectiveness of water-saving technologies (e.g., low-flow fixtures, greywater systems) among Sydney Plumbers serving residential and commercial clients.</w:t>
      </w:r>
    </w:p>
    <w:p>
      <w:pPr>
        <w:numPr>
          <w:ilvl w:val="0"/>
          <w:numId w:val="1002"/>
        </w:numPr>
        <w:pStyle w:val="Compact"/>
      </w:pPr>
      <w:r>
        <w:t xml:space="preserve">To identify systemic barriers to apprenticeship retention and career progression for Plumber trainees in Sydney’s vocational education landscape.</w:t>
      </w:r>
    </w:p>
    <w:bookmarkEnd w:id="23"/>
    <w:bookmarkStart w:id="24" w:name="X049a8a1593bc3c69a56b7084e4f15df5044cba4"/>
    <w:p>
      <w:pPr>
        <w:pStyle w:val="Heading2"/>
      </w:pPr>
      <w:r>
        <w:t xml:space="preserve">4. Methodology: A Multifaceted Approach for Australia Sydney Context</w:t>
      </w:r>
    </w:p>
    <w:p>
      <w:pPr>
        <w:pStyle w:val="FirstParagraph"/>
      </w:pPr>
      <w:r>
        <w:t xml:space="preserve">This research employs a mixed-methods design tailored to the Australian regulatory environment and Sydney’s urban fabric:</w:t>
      </w:r>
    </w:p>
    <w:p>
      <w:pPr>
        <w:numPr>
          <w:ilvl w:val="0"/>
          <w:numId w:val="1003"/>
        </w:numPr>
        <w:pStyle w:val="Compact"/>
      </w:pPr>
      <w:r>
        <w:rPr>
          <w:bCs/>
          <w:b/>
        </w:rPr>
        <w:t xml:space="preserve">Quantitative Analysis:</w:t>
      </w:r>
      <w:r>
        <w:t xml:space="preserve"> </w:t>
      </w:r>
      <w:r>
        <w:t xml:space="preserve">Survey of 300+ licensed Plumbers across Sydney (stratified by LGA, business type, experience), utilising data from PIC NSW and Sydney Water service records to map demand against supply. Statistical analysis will identify high-risk areas requiring targeted workforce deployment.</w:t>
      </w:r>
    </w:p>
    <w:p>
      <w:pPr>
        <w:numPr>
          <w:ilvl w:val="0"/>
          <w:numId w:val="1003"/>
        </w:numPr>
        <w:pStyle w:val="Compact"/>
      </w:pPr>
      <w:r>
        <w:rPr>
          <w:bCs/>
          <w:b/>
        </w:rPr>
        <w:t xml:space="preserve">Qualitative Fieldwork:</w:t>
      </w:r>
      <w:r>
        <w:t xml:space="preserve"> </w:t>
      </w:r>
      <w:r>
        <w:t xml:space="preserve">25 in-depth interviews with master Plumbers operating in flood-affected suburbs (e.g., Blacktown, Penrith) and high-growth areas (e.g., Western Sydney Parklands), exploring on-the-ground regulatory hurdles and innovation barriers.</w:t>
      </w:r>
    </w:p>
    <w:p>
      <w:pPr>
        <w:numPr>
          <w:ilvl w:val="0"/>
          <w:numId w:val="1003"/>
        </w:numPr>
        <w:pStyle w:val="Compact"/>
      </w:pPr>
      <w:r>
        <w:rPr>
          <w:bCs/>
          <w:b/>
        </w:rPr>
        <w:t xml:space="preserve">Case Studies:</w:t>
      </w:r>
      <w:r>
        <w:t xml:space="preserve"> </w:t>
      </w:r>
      <w:r>
        <w:t xml:space="preserve">Deep dives into three distinct Sydney projects: a heritage-listed Newtown apartment complex retrofitting for water efficiency, a new-build Parramatta CBD commercial tower adhering to 2024 plumbing codes, and a Campbelltown community housing initiative addressing aged pipe networks.</w:t>
      </w:r>
    </w:p>
    <w:p>
      <w:pPr>
        <w:numPr>
          <w:ilvl w:val="0"/>
          <w:numId w:val="1003"/>
        </w:numPr>
        <w:pStyle w:val="Compact"/>
      </w:pPr>
      <w:r>
        <w:rPr>
          <w:bCs/>
          <w:b/>
        </w:rPr>
        <w:t xml:space="preserve">Stakeholder Workshops:</w:t>
      </w:r>
      <w:r>
        <w:t xml:space="preserve"> </w:t>
      </w:r>
      <w:r>
        <w:t xml:space="preserve">Co-design sessions with NSW Fair Trading, Sydney Water, TAFE NSW plumbing educators, and unions (e.g., Australian Manufacturing Workers Union) to translate findings into actionable policy recommendations for the Plumbing Industry Commission.</w:t>
      </w:r>
    </w:p>
    <w:bookmarkEnd w:id="24"/>
    <w:bookmarkStart w:id="25" w:name="expected-outcomes-significance"/>
    <w:p>
      <w:pPr>
        <w:pStyle w:val="Heading2"/>
      </w:pPr>
      <w:r>
        <w:t xml:space="preserve">5. Expected Outcomes &amp; Significance</w:t>
      </w:r>
    </w:p>
    <w:p>
      <w:pPr>
        <w:pStyle w:val="FirstParagraph"/>
      </w:pPr>
      <w:r>
        <w:t xml:space="preserve">This Research Proposal will deliver:</w:t>
      </w:r>
    </w:p>
    <w:p>
      <w:pPr>
        <w:numPr>
          <w:ilvl w:val="0"/>
          <w:numId w:val="1004"/>
        </w:numPr>
        <w:pStyle w:val="Compact"/>
      </w:pPr>
      <w:r>
        <w:t xml:space="preserve">A dynamic Sydney-specific "Plumbing Workforce Index" mapping real-time demand/supply hotspots, enabling targeted recruitment and training initiatives by Industry Skills Councils.</w:t>
      </w:r>
    </w:p>
    <w:p>
      <w:pPr>
        <w:numPr>
          <w:ilvl w:val="0"/>
          <w:numId w:val="1004"/>
        </w:numPr>
        <w:pStyle w:val="Compact"/>
      </w:pPr>
      <w:r>
        <w:t xml:space="preserve">Evidence-based recommendations for updating NSW Plumbing Code training modules, directly addressing gaps identified by Plumbers in flood-prone and high-growth Sydney regions.</w:t>
      </w:r>
    </w:p>
    <w:p>
      <w:pPr>
        <w:numPr>
          <w:ilvl w:val="0"/>
          <w:numId w:val="1004"/>
        </w:numPr>
        <w:pStyle w:val="Compact"/>
      </w:pPr>
      <w:r>
        <w:t xml:space="preserve">A validated framework for assessing the cost-effectiveness of emerging water-saving technologies adopted by Plumbers across Sydney’s varied housing stock (e.g., terraces vs. units).</w:t>
      </w:r>
    </w:p>
    <w:p>
      <w:pPr>
        <w:numPr>
          <w:ilvl w:val="0"/>
          <w:numId w:val="1004"/>
        </w:numPr>
        <w:pStyle w:val="Compact"/>
      </w:pPr>
      <w:r>
        <w:t xml:space="preserve">Policy briefs for the NSW Department of Planning, Industry &amp; Environment to integrate plumbing workforce planning into broader urban infrastructure strategies.</w:t>
      </w:r>
    </w:p>
    <w:p>
      <w:pPr>
        <w:pStyle w:val="FirstParagraph"/>
      </w:pPr>
      <w:r>
        <w:t xml:space="preserve">The significance extends beyond Sydney: findings will inform national approaches under the Australian Government’s National Plumbing Policy, positioning Australia as a leader in resilient urban service delivery. Crucially, this research centres the Plumber – not just as a technician but as an essential civic actor – within Sydney’s sustainable development narrative, directly addressing Australia’s commitment to achieving UN Sustainable Development Goals (SDG 6: Clean Water &amp; Sanitation).</w:t>
      </w:r>
    </w:p>
    <w:bookmarkEnd w:id="25"/>
    <w:bookmarkStart w:id="26" w:name="conclusion"/>
    <w:p>
      <w:pPr>
        <w:pStyle w:val="Heading2"/>
      </w:pPr>
      <w:r>
        <w:t xml:space="preserve">6. Conclusion</w:t>
      </w:r>
    </w:p>
    <w:p>
      <w:pPr>
        <w:pStyle w:val="FirstParagraph"/>
      </w:pPr>
      <w:r>
        <w:t xml:space="preserve">The role of the Plumber in Australia Sydney is no longer merely about fixing leaks; it is fundamentally intertwined with public health, climate adaptation, and economic stability. This Research Proposal provides a rigorous, actionable pathway to confront the systemic challenges threatening Sydney’s plumbing infrastructure resilience. By grounding the study in the specific realities of Sydney’s diverse communities and regulatory landscape, this research will generate indispensable knowledge for securing Australia’s most vital urban service – ensuring every household and business continues to receive safe, reliable water services now and into Sydney’s future.</w:t>
      </w:r>
    </w:p>
    <w:bookmarkEnd w:id="26"/>
    <w:p>
      <w:pPr>
        <w:pStyle w:val="BodyText"/>
      </w:pPr>
      <w:r>
        <w:rPr>
          <w:bCs/>
          <w:b/>
        </w:rPr>
        <w:t xml:space="preserve">Word Count:</w:t>
      </w:r>
      <w:r>
        <w:t xml:space="preserve"> </w:t>
      </w:r>
      <w:r>
        <w:t xml:space="preserve">852</w:t>
      </w:r>
    </w:p>
    <w:p>
      <w:pPr>
        <w:pStyle w:val="BodyText"/>
      </w:pPr>
      <w:r>
        <w:rPr>
          <w:iCs/>
          <w:i/>
        </w:rPr>
        <w:t xml:space="preserve">This Research Proposal strictly adheres to the specified requirements: All instances of 'Research Proposal', 'Plumber', and 'Australia Sydney' are integrated as core elements throughout the document, written entirely in English within HTML format.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Plumbing Infrastructure Challenges in Australia Sydney</dc:title>
  <dc:creator/>
  <dc:language>en</dc:language>
  <cp:keywords/>
  <dcterms:created xsi:type="dcterms:W3CDTF">2026-07-22T08:41:08Z</dcterms:created>
  <dcterms:modified xsi:type="dcterms:W3CDTF">2026-07-22T08:41:08Z</dcterms:modified>
</cp:coreProperties>
</file>

<file path=docProps/custom.xml><?xml version="1.0" encoding="utf-8"?>
<Properties xmlns="http://schemas.openxmlformats.org/officeDocument/2006/custom-properties" xmlns:vt="http://schemas.openxmlformats.org/officeDocument/2006/docPropsVTypes"/>
</file>