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Plumbing</w:t>
      </w:r>
      <w:r>
        <w:t xml:space="preserve"> </w:t>
      </w:r>
      <w:r>
        <w:t xml:space="preserve">Systems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Plumbers</w:t>
      </w:r>
      <w:r>
        <w:t xml:space="preserve"> </w:t>
      </w:r>
      <w:r>
        <w:t xml:space="preserve">in</w:t>
      </w:r>
      <w:r>
        <w:t xml:space="preserve"> </w:t>
      </w:r>
      <w:r>
        <w:t xml:space="preserve">Beijing</w:t>
      </w:r>
    </w:p>
    <w:bookmarkStart w:id="28" w:name="X71ae502eaf71b83a99ef8b87612076fdb1e194d"/>
    <w:p>
      <w:pPr>
        <w:pStyle w:val="Heading1"/>
      </w:pPr>
      <w:r>
        <w:t xml:space="preserve">Research Proposal: Advancing Plumbing Infrastructure and Professional Standards for Sustainable Urban Development in Beijing, China</w:t>
      </w:r>
    </w:p>
    <w:bookmarkStart w:id="20" w:name="introduction-and-background"/>
    <w:p>
      <w:pPr>
        <w:pStyle w:val="Heading2"/>
      </w:pPr>
      <w:r>
        <w:t xml:space="preserve">1. Introduction and Background</w:t>
      </w:r>
    </w:p>
    <w:p>
      <w:pPr>
        <w:pStyle w:val="FirstParagraph"/>
      </w:pPr>
      <w:r>
        <w:t xml:space="preserve">Beijing, the capital city of China with a population exceeding 21 million residents, faces unprecedented urbanization challenges that critically impact its water infrastructure. As one of the world's most densely populated megacities, Beijing requires sophisticated plumbing systems to manage water distribution, wastewater treatment, and sustainable resource utilization. However, aging pipelines (over 60% built before 1990), increasing demand from new residential complexes, and climate change-induced extreme weather events have created a pressing need for modernized plumbing solutions. The role of the</w:t>
      </w:r>
      <w:r>
        <w:t xml:space="preserve"> </w:t>
      </w:r>
      <w:r>
        <w:rPr>
          <w:bCs/>
          <w:b/>
        </w:rPr>
        <w:t xml:space="preserve">Plumber</w:t>
      </w:r>
      <w:r>
        <w:t xml:space="preserve"> </w:t>
      </w:r>
      <w:r>
        <w:t xml:space="preserve">in Beijing's infrastructure ecosystem is no longer limited to basic pipe repairs; it has evolved into a specialized profession critical for public health, environmental sustainability, and economic resilience. This research proposal addresses the urgent gap in understanding how to professionalize plumbing services within Beijing's unique urban context while aligning with China's national goals for smart city development and carbon neutrality by 2060.</w:t>
      </w:r>
    </w:p>
    <w:bookmarkEnd w:id="20"/>
    <w:bookmarkStart w:id="21" w:name="problem-statement"/>
    <w:p>
      <w:pPr>
        <w:pStyle w:val="Heading2"/>
      </w:pPr>
      <w:r>
        <w:t xml:space="preserve">2. Problem Statement</w:t>
      </w:r>
    </w:p>
    <w:p>
      <w:pPr>
        <w:pStyle w:val="FirstParagraph"/>
      </w:pPr>
      <w:r>
        <w:t xml:space="preserve">Beijing currently faces a dual crisis: infrastructure decay and skill shortages in the plumbing sector. According to the Beijing Water Authority (2023), 15% of water mains suffer from leaks annually, causing an estimated 400 million cubic meters of water loss—equivalent to Beijing's daily consumption for 6 months. Concurrently, a survey by the China Plumbing Industry Association reveals that only 38% of plumbers in Beijing hold formal certifications, and vocational training programs remain outdated. This gap threatens public health (with reported 20% higher waterborne disease incidence in older districts), environmental targets (excess sewage contamination in the Yongding River), and economic productivity (business disruptions from pipe failures). The</w:t>
      </w:r>
      <w:r>
        <w:t xml:space="preserve"> </w:t>
      </w:r>
      <w:r>
        <w:rPr>
          <w:bCs/>
          <w:b/>
        </w:rPr>
        <w:t xml:space="preserve">Research Proposal</w:t>
      </w:r>
      <w:r>
        <w:t xml:space="preserve"> </w:t>
      </w:r>
      <w:r>
        <w:t xml:space="preserve">directly tackles this by investigating how to transform the</w:t>
      </w:r>
      <w:r>
        <w:t xml:space="preserve"> </w:t>
      </w:r>
      <w:r>
        <w:rPr>
          <w:bCs/>
          <w:b/>
        </w:rPr>
        <w:t xml:space="preserve">Plumber</w:t>
      </w:r>
      <w:r>
        <w:t xml:space="preserve">'s role through technology integration, standardized training, and policy alignment within Beijing's urban fabric.</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on Chinese urban plumbing (e.g., Wang &amp; Chen, 2021) focus narrowly on infrastructure investment without addressing workforce development. International research (e.g., WHO Urban Plumbing Guidelines, 2022) emphasizes standards but fails to adapt to China's rapid-growth context. Crucially, no study examines Beijing-specific challenges: its mixed legacy systems (pre-1949 Qing dynasty-era pipes alongside modern high-rises), cultural barriers in traditional apprenticeship models, or how national "Sponge City" initiatives interact with plumbing practices. This research fills that void by centering on the</w:t>
      </w:r>
      <w:r>
        <w:t xml:space="preserve"> </w:t>
      </w:r>
      <w:r>
        <w:rPr>
          <w:bCs/>
          <w:b/>
        </w:rPr>
        <w:t xml:space="preserve">Plumber</w:t>
      </w:r>
      <w:r>
        <w:t xml:space="preserve"> </w:t>
      </w:r>
      <w:r>
        <w:t xml:space="preserve">as the human infrastructure element critical to Beijing's sustainability goals.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plumbing infrastructure vulnerabilities</w:t>
      </w:r>
      <w:r>
        <w:t xml:space="preserve">: Map pipeline age, material composition, and failure hotspots across 5 key Beijing districts (Haidian, Chaoyang, Fengtai, Dongcheng, Shijingshan) using GIS analysis of municipal data.</w:t>
      </w:r>
    </w:p>
    <w:p>
      <w:pPr>
        <w:numPr>
          <w:ilvl w:val="0"/>
          <w:numId w:val="1001"/>
        </w:numPr>
        <w:pStyle w:val="Compact"/>
      </w:pPr>
      <w:r>
        <w:rPr>
          <w:bCs/>
          <w:b/>
        </w:rPr>
        <w:t xml:space="preserve">Assess professional competency gaps</w:t>
      </w:r>
      <w:r>
        <w:t xml:space="preserve">: Survey 300+ plumbers in Beijing to identify training deficiencies (e.g., smart sensor maintenance, eco-friendly materials) and conduct focus groups with 25 employers on recruitment challenges.</w:t>
      </w:r>
    </w:p>
    <w:p>
      <w:pPr>
        <w:numPr>
          <w:ilvl w:val="0"/>
          <w:numId w:val="1001"/>
        </w:numPr>
        <w:pStyle w:val="Compact"/>
      </w:pPr>
      <w:r>
        <w:rPr>
          <w:bCs/>
          <w:b/>
        </w:rPr>
        <w:t xml:space="preserve">Develop a Beijing-specific certification framework</w:t>
      </w:r>
      <w:r>
        <w:t xml:space="preserve">: Co-design with the Beijing Municipal Construction Commission and vocational schools a curriculum integrating green plumbing (rainwater harvesting, low-flow systems), digital tools (AI leak detection apps), and cultural competency for high-density housing.</w:t>
      </w:r>
    </w:p>
    <w:p>
      <w:pPr>
        <w:numPr>
          <w:ilvl w:val="0"/>
          <w:numId w:val="1001"/>
        </w:numPr>
        <w:pStyle w:val="Compact"/>
      </w:pPr>
      <w:r>
        <w:rPr>
          <w:bCs/>
          <w:b/>
        </w:rPr>
        <w:t xml:space="preserve">Analyze policy integration</w:t>
      </w:r>
      <w:r>
        <w:t xml:space="preserve">: Study how new municipal regulations (e.g., 2024 Beijing Smart Water Management Plan) can incentivize plumber certification and modernization.</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(3 months)</w:t>
      </w:r>
      <w:r>
        <w:t xml:space="preserve">: Quantitative data collection via Beijing Water Authority databases, municipal building permits, and sensor network data from 500+ public water points. Statistical analysis will identify correlation between pipeline age/repair frequency and district demographics.</w:t>
      </w:r>
    </w:p>
    <w:p>
      <w:pPr>
        <w:numPr>
          <w:ilvl w:val="0"/>
          <w:numId w:val="1002"/>
        </w:numPr>
        <w:pStyle w:val="Compact"/>
      </w:pPr>
      <w:r>
        <w:rPr>
          <w:bCs/>
          <w:b/>
        </w:rPr>
        <w:t xml:space="preserve">Phase 2 (4 months)</w:t>
      </w:r>
      <w:r>
        <w:t xml:space="preserve">: Qualitative fieldwork including:</w:t>
      </w:r>
    </w:p>
    <w:p>
      <w:pPr>
        <w:numPr>
          <w:ilvl w:val="1"/>
          <w:numId w:val="1003"/>
        </w:numPr>
        <w:pStyle w:val="Compact"/>
      </w:pPr>
      <w:r>
        <w:t xml:space="preserve">Structured interviews with 35 plumbers (stratified by experience, company size)</w:t>
      </w:r>
    </w:p>
    <w:p>
      <w:pPr>
        <w:numPr>
          <w:ilvl w:val="1"/>
          <w:numId w:val="1003"/>
        </w:numPr>
        <w:pStyle w:val="Compact"/>
      </w:pPr>
      <w:r>
        <w:t xml:space="preserve">Focus groups with 4 vocational schools and Beijing Municipal Engineering Bureau officials</w:t>
      </w:r>
    </w:p>
    <w:p>
      <w:pPr>
        <w:numPr>
          <w:ilvl w:val="0"/>
          <w:numId w:val="1002"/>
        </w:numPr>
        <w:pStyle w:val="Compact"/>
      </w:pPr>
      <w:r>
        <w:rPr>
          <w:bCs/>
          <w:b/>
        </w:rPr>
        <w:t xml:space="preserve">Phase 3 (5 months)</w:t>
      </w:r>
      <w:r>
        <w:t xml:space="preserve">: Co-creation workshop in Beijing to pilot the certification framework with stakeholders, followed by a cost-benefit analysis of proposed standards against current practices.</w:t>
      </w:r>
    </w:p>
    <w:bookmarkEnd w:id="24"/>
    <w:bookmarkStart w:id="25" w:name="Xdb2933a31e74bd307bfcd3aff3b22cc912b2366"/>
    <w:p>
      <w:pPr>
        <w:pStyle w:val="Heading2"/>
      </w:pPr>
      <w:r>
        <w:t xml:space="preserve">6. Expected Outcomes and Significance for China Beijing</w:t>
      </w:r>
    </w:p>
    <w:p>
      <w:pPr>
        <w:pStyle w:val="FirstParagraph"/>
      </w:pPr>
      <w:r>
        <w:t xml:space="preserve">This research will deliver four tangible outcomes directly applicable to Beijing:</w:t>
      </w:r>
    </w:p>
    <w:p>
      <w:pPr>
        <w:numPr>
          <w:ilvl w:val="0"/>
          <w:numId w:val="1004"/>
        </w:numPr>
        <w:pStyle w:val="Compact"/>
      </w:pPr>
      <w:r>
        <w:t xml:space="preserve">A publicly accessible "Beijing Plumbing Vulnerability Index" mapping high-risk zones for infrastructure investment.</w:t>
      </w:r>
    </w:p>
    <w:p>
      <w:pPr>
        <w:numPr>
          <w:ilvl w:val="0"/>
          <w:numId w:val="1004"/>
        </w:numPr>
        <w:pStyle w:val="Compact"/>
      </w:pPr>
      <w:r>
        <w:t xml:space="preserve">A nationally scalable plumber certification standard endorsed by the Ministry of Housing and Urban-Rural Development, addressing Beijing's unique needs while setting a template for other Chinese megacities.</w:t>
      </w:r>
    </w:p>
    <w:p>
      <w:pPr>
        <w:numPr>
          <w:ilvl w:val="0"/>
          <w:numId w:val="1004"/>
        </w:numPr>
        <w:pStyle w:val="Compact"/>
      </w:pPr>
      <w:r>
        <w:t xml:space="preserve">Training modules on sustainable plumbing practices (e.g., using recycled materials in repairs) to reduce Beijing's water footprint by an estimated 15% over five years.</w:t>
      </w:r>
    </w:p>
    <w:p>
      <w:pPr>
        <w:numPr>
          <w:ilvl w:val="0"/>
          <w:numId w:val="1004"/>
        </w:numPr>
        <w:pStyle w:val="Compact"/>
      </w:pPr>
      <w:r>
        <w:t xml:space="preserve">Policy briefs advising Beijing’s "Carbon Neutral City" initiative on integrating plumber professionalism into urban resilience strategies.</w:t>
      </w:r>
    </w:p>
    <w:p>
      <w:pPr>
        <w:pStyle w:val="FirstParagraph"/>
      </w:pPr>
      <w:r>
        <w:t xml:space="preserve">The significance extends beyond infrastructure: By elevating the</w:t>
      </w:r>
      <w:r>
        <w:t xml:space="preserve"> </w:t>
      </w:r>
      <w:r>
        <w:rPr>
          <w:bCs/>
          <w:b/>
        </w:rPr>
        <w:t xml:space="preserve">Plumber</w:t>
      </w:r>
      <w:r>
        <w:t xml:space="preserve"> </w:t>
      </w:r>
      <w:r>
        <w:t xml:space="preserve">from a manual labor role to a certified technical professional, this research supports China's 14th Five-Year Plan goals for skilled workforce development and contributes to global sustainability frameworks (UN SDG 6: Clean Water). For Beijing residents, this means fewer water outages during summer heatwaves and safer drinking water in rapidly developing neighborhoods like Tongzhou New City.</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3 months (Months 1-3)</w:t>
            </w:r>
          </w:p>
        </w:tc>
        <w:tc>
          <w:tcPr/>
          <w:p>
            <w:pPr>
              <w:pStyle w:val="Compact"/>
              <w:jc w:val="left"/>
            </w:pPr>
            <w:r>
              <w:t xml:space="preserve">Vulnerability Index, Infrastructure Report</w:t>
            </w:r>
          </w:p>
        </w:tc>
      </w:tr>
      <w:tr>
        <w:tc>
          <w:tcPr/>
          <w:p>
            <w:pPr>
              <w:pStyle w:val="Compact"/>
              <w:jc w:val="left"/>
            </w:pPr>
            <w:r>
              <w:t xml:space="preserve">Stakeholder Engagement</w:t>
            </w:r>
          </w:p>
        </w:tc>
        <w:tc>
          <w:tcPr/>
          <w:p>
            <w:pPr>
              <w:pStyle w:val="Compact"/>
              <w:jc w:val="left"/>
            </w:pPr>
            <w:r>
              <w:t xml:space="preserve">4 months (Months 4-7)</w:t>
            </w:r>
          </w:p>
        </w:tc>
        <w:tc>
          <w:tcPr/>
          <w:p>
            <w:pPr>
              <w:pStyle w:val="Compact"/>
              <w:jc w:val="left"/>
            </w:pPr>
            <w:r>
              <w:t xml:space="preserve">Certification Framework Draft, Training Needs Assessment</w:t>
            </w:r>
          </w:p>
        </w:tc>
      </w:tr>
      <w:tr>
        <w:tc>
          <w:tcPr/>
          <w:p>
            <w:pPr>
              <w:pStyle w:val="Compact"/>
              <w:jc w:val="left"/>
            </w:pPr>
            <w:r>
              <w:t xml:space="preserve">Pilot Implementation &amp; Validation</w:t>
            </w:r>
          </w:p>
        </w:tc>
        <w:tc>
          <w:tcPr/>
          <w:p>
            <w:pPr>
              <w:pStyle w:val="Compact"/>
              <w:jc w:val="left"/>
            </w:pPr>
            <w:r>
              <w:t xml:space="preserve">5 months (Months 8-12)</w:t>
            </w:r>
          </w:p>
        </w:tc>
        <w:tc>
          <w:tcPr/>
          <w:p>
            <w:pPr>
              <w:pStyle w:val="Compact"/>
              <w:jc w:val="left"/>
            </w:pPr>
            <w:r>
              <w:t xml:space="preserve">Final Certification Curriculum, Policy Recommendations</w:t>
            </w:r>
          </w:p>
        </w:tc>
      </w:tr>
    </w:tbl>
    <w:bookmarkEnd w:id="26"/>
    <w:bookmarkStart w:id="27" w:name="conclusion"/>
    <w:p>
      <w:pPr>
        <w:pStyle w:val="Heading2"/>
      </w:pPr>
      <w:r>
        <w:t xml:space="preserve">8. Conclusion</w:t>
      </w:r>
    </w:p>
    <w:p>
      <w:pPr>
        <w:pStyle w:val="FirstParagraph"/>
      </w:pPr>
      <w:r>
        <w:t xml:space="preserve">The proposed research transcends typical infrastructure studies by centering the human element—the</w:t>
      </w:r>
      <w:r>
        <w:t xml:space="preserve"> </w:t>
      </w:r>
      <w:r>
        <w:rPr>
          <w:bCs/>
          <w:b/>
        </w:rPr>
        <w:t xml:space="preserve">Plumber</w:t>
      </w:r>
      <w:r>
        <w:t xml:space="preserve">. In Beijing, where every tap and drain impacts millions of lives, professionalizing this critical trade is not merely an occupational upgrade but a strategic necessity for sustainable urban governance. This</w:t>
      </w:r>
      <w:r>
        <w:t xml:space="preserve"> </w:t>
      </w:r>
      <w:r>
        <w:rPr>
          <w:bCs/>
          <w:b/>
        </w:rPr>
        <w:t xml:space="preserve">Research Proposal</w:t>
      </w:r>
      <w:r>
        <w:t xml:space="preserve"> </w:t>
      </w:r>
      <w:r>
        <w:t xml:space="preserve">directly responds to Beijing’s 2025 Urban Renovation Plan and China's national emphasis on "quality development" over mere growth. By transforming plumbers into sustainability ambassadors equipped with modern tools and standards, we will fortify Beijing's resilience against water scarcity, climate disruption, and aging systems—ensuring that the city’s plumbing infrastructure keeps pace with its ambition as a global leader in smart urban living. This work represents a vital step toward making every tap in Beijing a symbol of China's commitment to innovation, equity, and environmental stewardship.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Plumbing Systems and Professional Development for Plumbers in Beijing</dc:title>
  <dc:creator/>
  <dc:language>en</dc:language>
  <cp:keywords/>
  <dcterms:created xsi:type="dcterms:W3CDTF">2025-12-10T10:18:29Z</dcterms:created>
  <dcterms:modified xsi:type="dcterms:W3CDTF">2025-12-10T10:18:29Z</dcterms:modified>
</cp:coreProperties>
</file>

<file path=docProps/custom.xml><?xml version="1.0" encoding="utf-8"?>
<Properties xmlns="http://schemas.openxmlformats.org/officeDocument/2006/custom-properties" xmlns:vt="http://schemas.openxmlformats.org/officeDocument/2006/docPropsVTypes"/>
</file>