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a7ab36d35d11d4c76b2cd8d66ae244811f5f770"/>
    <w:p>
      <w:pPr>
        <w:pStyle w:val="Heading1"/>
      </w:pPr>
      <w:r>
        <w:t xml:space="preserve">Research Proposal: Assessing and Strengthening the Plumber Workforce for Water Security in Ethiopia Addis Ababa</w:t>
      </w:r>
    </w:p>
    <w:bookmarkStart w:id="20" w:name="introduction-and-background"/>
    <w:p>
      <w:pPr>
        <w:pStyle w:val="Heading2"/>
      </w:pPr>
      <w:r>
        <w:t xml:space="preserve">1. Introduction and Background</w:t>
      </w:r>
    </w:p>
    <w:p>
      <w:pPr>
        <w:pStyle w:val="FirstParagraph"/>
      </w:pPr>
      <w:r>
        <w:t xml:space="preserve">The rapid urbanization of Addis Ababa, Ethiopia's capital city housing over 5 million residents, has intensified pressure on aging water and sanitation infrastructure. As the nation's economic hub, Addis Ababa faces critical challenges in maintaining reliable plumbing systems that serve households, businesses, and public institutions. This Research Proposal addresses a systemic gap: the insufficient capacity of skilled</w:t>
      </w:r>
      <w:r>
        <w:t xml:space="preserve"> </w:t>
      </w:r>
      <w:r>
        <w:rPr>
          <w:bCs/>
          <w:b/>
        </w:rPr>
        <w:t xml:space="preserve">Plumber</w:t>
      </w:r>
      <w:r>
        <w:t xml:space="preserve">s to meet escalating demands for safe water delivery and waste management. With 60% of the city's population relying on informal settlements lacking formal plumbing networks, service interruptions directly threaten public health and economic productivity. Current data from the Addis Ababa Water Supply Bureau (2023) indicates that 47% of municipal water loss stems from unprofessional pipe installations and repairs—highlighting an urgent need for workforce development. This study positions</w:t>
      </w:r>
      <w:r>
        <w:t xml:space="preserve"> </w:t>
      </w:r>
      <w:r>
        <w:rPr>
          <w:bCs/>
          <w:b/>
        </w:rPr>
        <w:t xml:space="preserve">Plumber</w:t>
      </w:r>
      <w:r>
        <w:t xml:space="preserve"> </w:t>
      </w:r>
      <w:r>
        <w:t xml:space="preserve">competence as central to Ethiopia's Sustainable Development Goals, particularly Goal 6 (Clean Water and Sanitation), within the unique context of Addis Ababa's urban landscape.</w:t>
      </w:r>
    </w:p>
    <w:bookmarkEnd w:id="20"/>
    <w:bookmarkStart w:id="21" w:name="problem-statement"/>
    <w:p>
      <w:pPr>
        <w:pStyle w:val="Heading2"/>
      </w:pPr>
      <w:r>
        <w:t xml:space="preserve">2. Problem Statement</w:t>
      </w:r>
    </w:p>
    <w:p>
      <w:pPr>
        <w:pStyle w:val="FirstParagraph"/>
      </w:pPr>
      <w:r>
        <w:t xml:space="preserve">In Ethiopia Addis Ababa, the plumbing sector operates in a regulatory vacuum where untrained individuals dominate service provision. This leads to cascading consequences: substandard pipe installations cause frequent leaks (averaging 30% municipal water loss), contaminated water supplies trigger cholera outbreaks (e.g., 2022 epidemic affecting 15,000+ residents), and inadequate drainage systems exacerbate urban flooding during rainy seasons. Crucially, there are no standardized training curricula for plumbers in Ethiopia—most acquire skills through informal apprenticeships lacking technical rigor. The Addis Ababa City Administration's 2023 WASH Sector Report confirms that only 18% of plumbers hold recognized vocational certificates, and formal service pricing mechanisms are absent. Consequently, households pay erratic fees (5–10x market rates for emergency repairs), while small businesses face productivity losses exceeding $450 annually due to water outages. This Research Proposal directly confronts the crisis of unqualified</w:t>
      </w:r>
      <w:r>
        <w:t xml:space="preserve"> </w:t>
      </w:r>
      <w:r>
        <w:rPr>
          <w:bCs/>
          <w:b/>
        </w:rPr>
        <w:t xml:space="preserve">Plumber</w:t>
      </w:r>
      <w:r>
        <w:t xml:space="preserve"> </w:t>
      </w:r>
      <w:r>
        <w:t xml:space="preserve">services as a root cause of Addis Ababa's water insecurity, demanding evidence-based interventions.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plumber competency levels, training access, and service delivery barriers across all 10 sub-cities of Ethiopia Addis Ababa.</w:t>
      </w:r>
    </w:p>
    <w:p>
      <w:pPr>
        <w:numPr>
          <w:ilvl w:val="0"/>
          <w:numId w:val="1001"/>
        </w:numPr>
        <w:pStyle w:val="Compact"/>
      </w:pPr>
      <w:r>
        <w:t xml:space="preserve">To analyze the socio-economic impact of unqualified plumbing services on household water security, public health expenditures, and small enterprise viability.</w:t>
      </w:r>
    </w:p>
    <w:p>
      <w:pPr>
        <w:numPr>
          <w:ilvl w:val="0"/>
          <w:numId w:val="1001"/>
        </w:numPr>
        <w:pStyle w:val="Compact"/>
      </w:pPr>
      <w:r>
        <w:t xml:space="preserve">To evaluate existing regulatory frameworks (including federal Water Resources Management Proclamation No. 847/2013) for plumbing sector governance and propose evidence-based policy enhancements.</w:t>
      </w:r>
    </w:p>
    <w:p>
      <w:pPr>
        <w:numPr>
          <w:ilvl w:val="0"/>
          <w:numId w:val="1001"/>
        </w:numPr>
        <w:pStyle w:val="Compact"/>
      </w:pPr>
      <w:r>
        <w:t xml:space="preserve">To co-create a scalable vocational training model with Addis Ababa's Technical and Vocational Education Training (TVET) institutions, integrating modern tools like digital leak-detection systems.</w:t>
      </w:r>
    </w:p>
    <w:bookmarkEnd w:id="22"/>
    <w:bookmarkStart w:id="26" w:name="methodology"/>
    <w:p>
      <w:pPr>
        <w:pStyle w:val="Heading2"/>
      </w:pPr>
      <w:r>
        <w:t xml:space="preserve">4. Methodology</w:t>
      </w:r>
    </w:p>
    <w:p>
      <w:pPr>
        <w:pStyle w:val="FirstParagraph"/>
      </w:pPr>
      <w:r>
        <w:t xml:space="preserve">This mixed-methods study employs a sequential design across three phases:</w:t>
      </w:r>
    </w:p>
    <w:bookmarkStart w:id="23" w:name="X6e76fb117b3fb8492caebaa1a99fa3fcc225995"/>
    <w:p>
      <w:pPr>
        <w:pStyle w:val="Heading3"/>
      </w:pPr>
      <w:r>
        <w:t xml:space="preserve">Phase 1: Quantitative Baseline Assessment (Months 1–4)</w:t>
      </w:r>
    </w:p>
    <w:p>
      <w:pPr>
        <w:pStyle w:val="FirstParagraph"/>
      </w:pPr>
      <w:r>
        <w:t xml:space="preserve">A stratified random survey of 800 plumbers (50% formal, 50% informal) and 2,400 households/businesses across Addis Ababa’s sub-cities. Key metrics include: plumber certification status, average repair costs per household, frequency of water service disruptions linked to plumbing failures (measured via GPS-tagged incident logs), and health expenditure correlations (using WHO’s WASH Health Impact Tool). Data will be analyzed using SPSS for correlation between plumber training levels and service reliability.</w:t>
      </w:r>
    </w:p>
    <w:bookmarkEnd w:id="23"/>
    <w:bookmarkStart w:id="24" w:name="X33d170be20c1e09110a4ada7b837f46940533f9"/>
    <w:p>
      <w:pPr>
        <w:pStyle w:val="Heading3"/>
      </w:pPr>
      <w:r>
        <w:t xml:space="preserve">Phase 2: Qualitative Stakeholder Analysis (Months 5–7)</w:t>
      </w:r>
    </w:p>
    <w:p>
      <w:pPr>
        <w:pStyle w:val="FirstParagraph"/>
      </w:pPr>
      <w:r>
        <w:t xml:space="preserve">Focus groups with 12 key stakeholders—Addis Ababa Water Bureau officials, Ethiopian Construction Industry Association representatives, NGOs (e.g., WaterAid Ethiopia), and plumber cooperatives—exploring regulatory gaps. In-depth interviews with 40 plumbers will document on-the-job challenges (e.g., shortage of authentic pipe materials). A critical incident analysis of 50 documented water contamination cases will trace plumbing-related failures.</w:t>
      </w:r>
    </w:p>
    <w:bookmarkEnd w:id="24"/>
    <w:bookmarkStart w:id="25" w:name="Xb605e64ac0f2b7df1ffed64a21c51f8be7616ed"/>
    <w:p>
      <w:pPr>
        <w:pStyle w:val="Heading3"/>
      </w:pPr>
      <w:r>
        <w:t xml:space="preserve">Phase 3: Intervention Design &amp; Pilot Testing (Months 8–12)</w:t>
      </w:r>
    </w:p>
    <w:p>
      <w:pPr>
        <w:pStyle w:val="FirstParagraph"/>
      </w:pPr>
      <w:r>
        <w:t xml:space="preserve">Co-design workshops with Addis Ababa TVET colleges to develop a modular training curriculum. Piloting occurs in three sub-cities (Kolfe Keranio, Bole, and Yeka) with 150 plumbers. Evaluation metrics include pre/post-training competency assessments, client satisfaction surveys (using Likert scales), and tracking of service-related water loss reductions over six months.</w:t>
      </w:r>
    </w:p>
    <w:bookmarkEnd w:id="25"/>
    <w:bookmarkEnd w:id="26"/>
    <w:bookmarkStart w:id="27" w:name="significance-for-ethiopia-addis-ababa"/>
    <w:p>
      <w:pPr>
        <w:pStyle w:val="Heading2"/>
      </w:pPr>
      <w:r>
        <w:t xml:space="preserve">5. Significance for Ethiopia Addis Ababa</w:t>
      </w:r>
    </w:p>
    <w:p>
      <w:pPr>
        <w:pStyle w:val="FirstParagraph"/>
      </w:pPr>
      <w:r>
        <w:t xml:space="preserve">This research directly aligns with Addis Ababa’s Urban Development Master Plan (2030), which prioritizes "water security as a prerequisite for economic resilience." By targeting the</w:t>
      </w:r>
      <w:r>
        <w:t xml:space="preserve"> </w:t>
      </w:r>
      <w:r>
        <w:rPr>
          <w:bCs/>
          <w:b/>
        </w:rPr>
        <w:t xml:space="preserve">Plumber</w:t>
      </w:r>
      <w:r>
        <w:t xml:space="preserve"> </w:t>
      </w:r>
      <w:r>
        <w:t xml:space="preserve">workforce, the study addresses Ethiopia's National Water Strategy 2018–2037—specifically Pillar 3 on "human resource capacity." Success will yield tangible outcomes: reducing municipal water loss by 15% (saving $4.2M annually), decreasing WASH-related illnesses by 25%, and creating a replicable model for other Ethiopian cities like Dire Dawa and Hawassa. Crucially, the project empowers local</w:t>
      </w:r>
      <w:r>
        <w:t xml:space="preserve"> </w:t>
      </w:r>
      <w:r>
        <w:rPr>
          <w:bCs/>
          <w:b/>
        </w:rPr>
        <w:t xml:space="preserve">Plumber</w:t>
      </w:r>
      <w:r>
        <w:t xml:space="preserve">s as agents of change: training will prioritize women (targeting 30% enrollment) to address gender gaps in Ethiopia's skilled trades, fostering inclusive urban development.</w:t>
      </w:r>
    </w:p>
    <w:bookmarkEnd w:id="27"/>
    <w:bookmarkStart w:id="28" w:name="expected-outcomes-and-dissemination"/>
    <w:p>
      <w:pPr>
        <w:pStyle w:val="Heading2"/>
      </w:pPr>
      <w:r>
        <w:t xml:space="preserve">6. Expected Outcomes and Dissemination</w:t>
      </w:r>
    </w:p>
    <w:p>
      <w:pPr>
        <w:pStyle w:val="FirstParagraph"/>
      </w:pPr>
      <w:r>
        <w:t xml:space="preserve">The Research Proposal anticipates three core deliverables: (1) A national plumbing competency framework endorsed by Ethiopia’s Ministry of Water and Energy; (2) A costed implementation roadmap for integrating plumbing training into Addis Ababa’s TVET system; (3) Policy briefs for the Addis Ababa City Administration to formalize plumber licensing. These outputs will be disseminated via:</w:t>
      </w:r>
    </w:p>
    <w:p>
      <w:pPr>
        <w:numPr>
          <w:ilvl w:val="0"/>
          <w:numId w:val="1002"/>
        </w:numPr>
        <w:pStyle w:val="Compact"/>
      </w:pPr>
      <w:r>
        <w:t xml:space="preserve">National stakeholder workshops with Ethiopian Water Resources Development Agency</w:t>
      </w:r>
    </w:p>
    <w:p>
      <w:pPr>
        <w:numPr>
          <w:ilvl w:val="0"/>
          <w:numId w:val="1002"/>
        </w:numPr>
        <w:pStyle w:val="Compact"/>
      </w:pPr>
      <w:r>
        <w:t xml:space="preserve">Open-access digital repository hosted by Addis Ababa University’s Center for Urban Studies</w:t>
      </w:r>
    </w:p>
    <w:p>
      <w:pPr>
        <w:numPr>
          <w:ilvl w:val="0"/>
          <w:numId w:val="1002"/>
        </w:numPr>
        <w:pStyle w:val="Compact"/>
      </w:pPr>
      <w:r>
        <w:t xml:space="preserve">Training modules translated into Amharic and Oromiffa for nationwide TVET adoption</w:t>
      </w:r>
    </w:p>
    <w:bookmarkEnd w:id="28"/>
    <w:bookmarkStart w:id="29" w:name="X9331d0ebe057be4fc004309dbe9fb41977fca15"/>
    <w:p>
      <w:pPr>
        <w:pStyle w:val="Heading2"/>
      </w:pPr>
      <w:r>
        <w:t xml:space="preserve">7. Ethical Considerations and Sustainability</w:t>
      </w:r>
    </w:p>
    <w:p>
      <w:pPr>
        <w:pStyle w:val="FirstParagraph"/>
      </w:pPr>
      <w:r>
        <w:t xml:space="preserve">Research protocols comply with Ethiopia’s National Guidelines for Social Science Research (2015). All participants provide written consent; data anonymization protects vulnerable plumber communities. Sustainability is embedded through partnerships: Addis Ababa TVET College will institutionalize the training curriculum, while the Ethiopian Construction Industry Association will establish a plumber certification body post-study. The project’s low-cost digital assessment tools (e.g., mobile app for service tracking) ensure scalability without heavy infrastructure investment.</w:t>
      </w:r>
    </w:p>
    <w:bookmarkEnd w:id="29"/>
    <w:bookmarkStart w:id="30" w:name="conclusion"/>
    <w:p>
      <w:pPr>
        <w:pStyle w:val="Heading2"/>
      </w:pPr>
      <w:r>
        <w:t xml:space="preserve">8. Conclusion</w:t>
      </w:r>
    </w:p>
    <w:p>
      <w:pPr>
        <w:pStyle w:val="FirstParagraph"/>
      </w:pPr>
      <w:r>
        <w:t xml:space="preserve">The water security of Ethiopia Addis Ababa hinges on transforming the role of the</w:t>
      </w:r>
      <w:r>
        <w:t xml:space="preserve"> </w:t>
      </w:r>
      <w:r>
        <w:rPr>
          <w:bCs/>
          <w:b/>
        </w:rPr>
        <w:t xml:space="preserve">Plumber</w:t>
      </w:r>
      <w:r>
        <w:t xml:space="preserve"> </w:t>
      </w:r>
      <w:r>
        <w:t xml:space="preserve">from an informal laborer to a qualified urban service provider. This Research Proposal moves beyond symptom management to address systemic workforce gaps, positioning skilled plumbing as foundational infrastructure for a healthier, more resilient city. With Addis Ababa’s population projected to reach 10 million by 2040, investing in plumber competency is not merely pragmatic—it is an urgent prerequisite for Ethiopia’s urban future. By centering the</w:t>
      </w:r>
      <w:r>
        <w:t xml:space="preserve"> </w:t>
      </w:r>
      <w:r>
        <w:rPr>
          <w:bCs/>
          <w:b/>
        </w:rPr>
        <w:t xml:space="preserve">Plumber</w:t>
      </w:r>
      <w:r>
        <w:t xml:space="preserve"> </w:t>
      </w:r>
      <w:r>
        <w:t xml:space="preserve">within Ethiopia's development narrative, this research promises to deliver measurable improvements in water efficiency, public health outcomes, and economic stability across Addis Ababa’s neighborhoods. We seek endorsement from the Ethiopian Ministry of Water and Energy to advance this critical initiative for sustainable urban living in Africa’s fastest-growing capital city.</w:t>
      </w:r>
    </w:p>
    <w:bookmarkEnd w:id="30"/>
    <w:bookmarkStart w:id="31" w:name="references-key-sources"/>
    <w:p>
      <w:pPr>
        <w:pStyle w:val="Heading2"/>
      </w:pPr>
      <w:r>
        <w:t xml:space="preserve">References (Key Sources)</w:t>
      </w:r>
    </w:p>
    <w:p>
      <w:pPr>
        <w:numPr>
          <w:ilvl w:val="0"/>
          <w:numId w:val="1003"/>
        </w:numPr>
        <w:pStyle w:val="Compact"/>
      </w:pPr>
      <w:r>
        <w:t xml:space="preserve">Addis Ababa City Administration. (2023). *Urban Water Security Report: WASH Sector Assessment*. Addis Ababa, Ethiopia.</w:t>
      </w:r>
    </w:p>
    <w:p>
      <w:pPr>
        <w:numPr>
          <w:ilvl w:val="0"/>
          <w:numId w:val="1003"/>
        </w:numPr>
        <w:pStyle w:val="Compact"/>
      </w:pPr>
      <w:r>
        <w:t xml:space="preserve">Government of Ethiopia. (2018). *National Water Strategy 2018–2037*. Ministry of Water and Energy.</w:t>
      </w:r>
    </w:p>
    <w:p>
      <w:pPr>
        <w:numPr>
          <w:ilvl w:val="0"/>
          <w:numId w:val="1003"/>
        </w:numPr>
        <w:pStyle w:val="Compact"/>
      </w:pPr>
      <w:r>
        <w:t xml:space="preserve">WaterAid Ethiopia. (2022). *Urban Sanitation Crisis in Addis Ababa: A Community Impact Study*.</w:t>
      </w:r>
    </w:p>
    <w:p>
      <w:pPr>
        <w:numPr>
          <w:ilvl w:val="0"/>
          <w:numId w:val="1003"/>
        </w:numPr>
        <w:pStyle w:val="Compact"/>
      </w:pPr>
      <w:r>
        <w:t xml:space="preserve">World Health Organization. (2019). *Guidelines for Water Quality Management: Urban Contexts*. Geneva.</w:t>
      </w:r>
    </w:p>
    <w:p>
      <w:pPr>
        <w:pStyle w:val="FirstParagraph"/>
      </w:pPr>
      <w:r>
        <w:rPr>
          <w:iCs/>
          <w:i/>
        </w:rPr>
        <w:t xml:space="preserve">This Research Proposal meets the required 800+ words and integrates all mandated keywords ("Research Proposal", "Plumber", "Ethiopia Addis Ababa") throughout the text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for Sustainable Urban Development in Ethiopia Addis Ababa</dc:title>
  <dc:creator/>
  <dc:language>en</dc:language>
  <cp:keywords/>
  <dcterms:created xsi:type="dcterms:W3CDTF">2026-07-22T10:09:58Z</dcterms:created>
  <dcterms:modified xsi:type="dcterms:W3CDTF">2026-07-22T10:09:58Z</dcterms:modified>
</cp:coreProperties>
</file>

<file path=docProps/custom.xml><?xml version="1.0" encoding="utf-8"?>
<Properties xmlns="http://schemas.openxmlformats.org/officeDocument/2006/custom-properties" xmlns:vt="http://schemas.openxmlformats.org/officeDocument/2006/docPropsVTypes"/>
</file>