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Plumbing</w:t>
      </w:r>
      <w:r>
        <w:t xml:space="preserve"> </w:t>
      </w:r>
      <w:r>
        <w:t xml:space="preserve">Sector</w:t>
      </w:r>
      <w:r>
        <w:t xml:space="preserve"> </w:t>
      </w:r>
      <w:r>
        <w:t xml:space="preserve">Analysis</w:t>
      </w:r>
      <w:r>
        <w:t xml:space="preserve"> </w:t>
      </w:r>
      <w:r>
        <w:t xml:space="preserve">in</w:t>
      </w:r>
      <w:r>
        <w:t xml:space="preserve"> </w:t>
      </w:r>
      <w:r>
        <w:t xml:space="preserve">Lyon,</w:t>
      </w:r>
      <w:r>
        <w:t xml:space="preserve"> </w:t>
      </w:r>
      <w:r>
        <w:t xml:space="preserve">France</w:t>
      </w:r>
    </w:p>
    <w:bookmarkStart w:id="29" w:name="X662ee7de5940c67df5aa796081c5e20d3f0d56d"/>
    <w:p>
      <w:pPr>
        <w:pStyle w:val="Heading1"/>
      </w:pPr>
      <w:r>
        <w:t xml:space="preserve">Research Proposal: Analyzing the Critical Role of Qualified Plumbers in Sustainable Urban Infrastructure Development within Lyon, France</w:t>
      </w:r>
    </w:p>
    <w:bookmarkStart w:id="20" w:name="abstract"/>
    <w:p>
      <w:pPr>
        <w:pStyle w:val="Heading2"/>
      </w:pPr>
      <w:r>
        <w:t xml:space="preserve">Abstract</w:t>
      </w:r>
    </w:p>
    <w:p>
      <w:pPr>
        <w:pStyle w:val="FirstParagraph"/>
      </w:pPr>
      <w:r>
        <w:t xml:space="preserve">This Research Proposal outlines a comprehensive study investigating the systemic challenges and opportunities facing the plumbing profession within Lyon, France. As Europe's second-largest city and a UNESCO World Heritage site with complex historic infrastructure alongside modern urban demands, Lyon presents a unique case for examining how skilled plumbers contribute to public health, environmental sustainability, and economic resilience. The research will evaluate workforce dynamics, regulatory compliance (including France's CAP Plombier certification), technological adoption (e.g., smart water systems), and the socio-economic impact of plumbing services on Lyon's 5 million residents. This study directly addresses a critical gap in urban infrastructure research specific to France's largest metropolitan regions beyond Paris.</w:t>
      </w:r>
    </w:p>
    <w:bookmarkEnd w:id="20"/>
    <w:bookmarkStart w:id="21" w:name="X1b10eb49e1256f4a104c96e5ef57be2b4dea0c7"/>
    <w:p>
      <w:pPr>
        <w:pStyle w:val="Heading2"/>
      </w:pPr>
      <w:r>
        <w:t xml:space="preserve">1. Introduction: The Imperative for Plumbing Research in Lyon, France</w:t>
      </w:r>
    </w:p>
    <w:p>
      <w:pPr>
        <w:pStyle w:val="FirstParagraph"/>
      </w:pPr>
      <w:r>
        <w:t xml:space="preserve">Lyon, France, is a city of profound historical significance and modern urban complexity. Its intricate network of 19th-century underground pipes coexists with rapidly expanding contemporary districts like Confluence and Presqu'île. This dual infrastructure landscape creates unique pressures on the plumbing profession. A shortage of qualified plumbers in Lyon has been documented by the Lyon Chamber of Commerce (2023), directly impacting water efficiency, public health compliance, and resilience against climate-induced water stress (e.g., droughts and flooding events). This research recognizes that "plumber" is not merely a trade worker but a vital node in Lyon's sustainable development ecosystem. The proposed study directly responds to France's national strategy for urban renewal (Stratégie de Rénovation Urbaine) and the European Green Deal, which mandate efficient water resource management—tasks intrinsically linked to plumber expertise. Ignoring this sector risks undermining Lyon’s ambitious goals for carbon neutrality by 2050.</w:t>
      </w:r>
    </w:p>
    <w:bookmarkEnd w:id="21"/>
    <w:bookmarkStart w:id="22" w:name="Xa95cb3240051f0c523d1fdf19046ecd245265d1"/>
    <w:p>
      <w:pPr>
        <w:pStyle w:val="Heading2"/>
      </w:pPr>
      <w:r>
        <w:t xml:space="preserve">2. Problem Statement: Critical Gaps in Lyon's Plumbing Ecosystem</w:t>
      </w:r>
    </w:p>
    <w:p>
      <w:pPr>
        <w:pStyle w:val="FirstParagraph"/>
      </w:pPr>
      <w:r>
        <w:t xml:space="preserve">Current research on urban infrastructure in France predominantly focuses on transportation or energy, neglecting the foundational role of plumbing. Specific gaps include:</w:t>
      </w:r>
    </w:p>
    <w:p>
      <w:pPr>
        <w:numPr>
          <w:ilvl w:val="0"/>
          <w:numId w:val="1001"/>
        </w:numPr>
        <w:pStyle w:val="Compact"/>
      </w:pPr>
      <w:r>
        <w:rPr>
          <w:bCs/>
          <w:b/>
        </w:rPr>
        <w:t xml:space="preserve">Labor Market Imbalance:</w:t>
      </w:r>
      <w:r>
        <w:t xml:space="preserve"> </w:t>
      </w:r>
      <w:r>
        <w:t xml:space="preserve">Lyon faces a 15% deficit in certified plumbers (CAP Plombier), accelerating building deterioration and increasing emergency response times for water-related crises.</w:t>
      </w:r>
    </w:p>
    <w:p>
      <w:pPr>
        <w:numPr>
          <w:ilvl w:val="0"/>
          <w:numId w:val="1001"/>
        </w:numPr>
        <w:pStyle w:val="Compact"/>
      </w:pPr>
      <w:r>
        <w:rPr>
          <w:bCs/>
          <w:b/>
        </w:rPr>
        <w:t xml:space="preserve">Regulatory Complexity:</w:t>
      </w:r>
      <w:r>
        <w:t xml:space="preserve"> </w:t>
      </w:r>
      <w:r>
        <w:t xml:space="preserve">Plumbers must navigate France’s stringent sanitation codes (Code de la Santé Publique), evolving EU water directives, and Lyon-specific heritage conservation rules—yet training programs lack sector-specific case studies.</w:t>
      </w:r>
    </w:p>
    <w:p>
      <w:pPr>
        <w:numPr>
          <w:ilvl w:val="0"/>
          <w:numId w:val="1001"/>
        </w:numPr>
        <w:pStyle w:val="Compact"/>
      </w:pPr>
      <w:r>
        <w:rPr>
          <w:bCs/>
          <w:b/>
        </w:rPr>
        <w:t xml:space="preserve">Sustainability Integration:</w:t>
      </w:r>
      <w:r>
        <w:t xml:space="preserve"> </w:t>
      </w:r>
      <w:r>
        <w:t xml:space="preserve">Adoption of water-saving technologies (e.g., greywater recycling in Lyon’s new residential complexes) is hampered by insufficient plumber training on green systems, contradicting France’s 2024 Energy Transition Law.</w:t>
      </w:r>
    </w:p>
    <w:bookmarkEnd w:id="22"/>
    <w:bookmarkStart w:id="23" w:name="research-objectives"/>
    <w:p>
      <w:pPr>
        <w:pStyle w:val="Heading2"/>
      </w:pPr>
      <w:r>
        <w:t xml:space="preserve">3. Research Objectives</w:t>
      </w:r>
    </w:p>
    <w:p>
      <w:pPr>
        <w:pStyle w:val="FirstParagraph"/>
      </w:pPr>
      <w:r>
        <w:t xml:space="preserve">This Research Proposal aims to:</w:t>
      </w:r>
    </w:p>
    <w:p>
      <w:pPr>
        <w:numPr>
          <w:ilvl w:val="0"/>
          <w:numId w:val="1002"/>
        </w:numPr>
        <w:pStyle w:val="Compact"/>
      </w:pPr>
      <w:r>
        <w:t xml:space="preserve">Quantify the economic impact of plumber shortages on Lyon's municipal water infrastructure maintenance costs (2019-2024).</w:t>
      </w:r>
    </w:p>
    <w:p>
      <w:pPr>
        <w:numPr>
          <w:ilvl w:val="0"/>
          <w:numId w:val="1002"/>
        </w:numPr>
        <w:pStyle w:val="Compact"/>
      </w:pPr>
      <w:r>
        <w:t xml:space="preserve">Analyze the efficacy of current CAP Plombier training in preparing plumbers for Lyon-specific challenges (historic building retrofits, climate-resilient systems).</w:t>
      </w:r>
    </w:p>
    <w:p>
      <w:pPr>
        <w:numPr>
          <w:ilvl w:val="0"/>
          <w:numId w:val="1002"/>
        </w:numPr>
        <w:pStyle w:val="Compact"/>
      </w:pPr>
      <w:r>
        <w:t xml:space="preserve">Identify barriers to adopting sustainable plumbing technologies among Lyon-based contractors.</w:t>
      </w:r>
    </w:p>
    <w:p>
      <w:pPr>
        <w:numPr>
          <w:ilvl w:val="0"/>
          <w:numId w:val="1002"/>
        </w:numPr>
        <w:pStyle w:val="Compact"/>
      </w:pPr>
      <w:r>
        <w:t xml:space="preserve">Develop a replicable framework for integrating plumber workforce planning into France's urban governance models, with Lyon as the pilot case.</w:t>
      </w:r>
    </w:p>
    <w:bookmarkEnd w:id="23"/>
    <w:bookmarkStart w:id="24" w:name="methodology-fieldwork-in-lyon-france"/>
    <w:p>
      <w:pPr>
        <w:pStyle w:val="Heading2"/>
      </w:pPr>
      <w:r>
        <w:t xml:space="preserve">4. Methodology: Fieldwork in Lyon, France</w:t>
      </w:r>
    </w:p>
    <w:p>
      <w:pPr>
        <w:pStyle w:val="FirstParagraph"/>
      </w:pPr>
      <w:r>
        <w:t xml:space="preserve">The study employs a mixed-methods approach tailored to Lyon’s context:</w:t>
      </w:r>
    </w:p>
    <w:p>
      <w:pPr>
        <w:numPr>
          <w:ilvl w:val="0"/>
          <w:numId w:val="1003"/>
        </w:numPr>
        <w:pStyle w:val="Compact"/>
      </w:pPr>
      <w:r>
        <w:rPr>
          <w:bCs/>
          <w:b/>
        </w:rPr>
        <w:t xml:space="preserve">Quantitative Analysis:</w:t>
      </w:r>
      <w:r>
        <w:t xml:space="preserve"> </w:t>
      </w:r>
      <w:r>
        <w:t xml:space="preserve">Collaboration with Eau de Lyon (municipal water authority) to access anonymized data on repair response times, infrastructure failure rates, and plumber-to-resident ratios across 50+ districts.</w:t>
      </w:r>
    </w:p>
    <w:p>
      <w:pPr>
        <w:numPr>
          <w:ilvl w:val="0"/>
          <w:numId w:val="1003"/>
        </w:numPr>
        <w:pStyle w:val="Compact"/>
      </w:pPr>
      <w:r>
        <w:rPr>
          <w:bCs/>
          <w:b/>
        </w:rPr>
        <w:t xml:space="preserve">Qualitative Fieldwork:</w:t>
      </w:r>
      <w:r>
        <w:t xml:space="preserve"> </w:t>
      </w:r>
      <w:r>
        <w:t xml:space="preserve">Semi-structured interviews with 40 certified plumbers (including women in plumbing—only 8% of Lyon’s workforce), SMEs (e.g., L’Artisan Plombier Lyonnais), and municipal engineers at the Lyon Urban Planning Office.</w:t>
      </w:r>
    </w:p>
    <w:p>
      <w:pPr>
        <w:numPr>
          <w:ilvl w:val="0"/>
          <w:numId w:val="1003"/>
        </w:numPr>
        <w:pStyle w:val="Compact"/>
      </w:pPr>
      <w:r>
        <w:rPr>
          <w:bCs/>
          <w:b/>
        </w:rPr>
        <w:t xml:space="preserve">Comparative Case Studies:</w:t>
      </w:r>
      <w:r>
        <w:t xml:space="preserve"> </w:t>
      </w:r>
      <w:r>
        <w:t xml:space="preserve">Benchmarking against successful models in Strasbourg (focused on heritage conservation) and Bordeaux (green tech adoption) to derive Lyon-specific best practices.</w:t>
      </w:r>
    </w:p>
    <w:bookmarkEnd w:id="24"/>
    <w:bookmarkStart w:id="25" w:name="significance-for-france-lyon"/>
    <w:p>
      <w:pPr>
        <w:pStyle w:val="Heading2"/>
      </w:pPr>
      <w:r>
        <w:t xml:space="preserve">5. Significance for France Lyon</w:t>
      </w:r>
    </w:p>
    <w:p>
      <w:pPr>
        <w:pStyle w:val="FirstParagraph"/>
      </w:pPr>
      <w:r>
        <w:t xml:space="preserve">This Research Proposal delivers actionable insights directly relevant to Lyon, France’s socio-economic priorities:</w:t>
      </w:r>
    </w:p>
    <w:p>
      <w:pPr>
        <w:numPr>
          <w:ilvl w:val="0"/>
          <w:numId w:val="1004"/>
        </w:numPr>
        <w:pStyle w:val="Compact"/>
      </w:pPr>
      <w:r>
        <w:rPr>
          <w:bCs/>
          <w:b/>
        </w:rPr>
        <w:t xml:space="preserve">Public Health:</w:t>
      </w:r>
      <w:r>
        <w:t xml:space="preserve"> </w:t>
      </w:r>
      <w:r>
        <w:t xml:space="preserve">Addressing plumber shortages reduces water contamination risks from aging pipes—critical for Lyon’s 1.5 million households.</w:t>
      </w:r>
    </w:p>
    <w:p>
      <w:pPr>
        <w:numPr>
          <w:ilvl w:val="0"/>
          <w:numId w:val="1004"/>
        </w:numPr>
        <w:pStyle w:val="Compact"/>
      </w:pPr>
      <w:r>
        <w:rPr>
          <w:bCs/>
          <w:b/>
        </w:rPr>
        <w:t xml:space="preserve">Economic Development:</w:t>
      </w:r>
      <w:r>
        <w:t xml:space="preserve"> </w:t>
      </w:r>
      <w:r>
        <w:t xml:space="preserve">A robust plumbing sector supports construction (Lyon’s building sector grew by 6% in 2023) and attracts green tech investments.</w:t>
      </w:r>
    </w:p>
    <w:p>
      <w:pPr>
        <w:numPr>
          <w:ilvl w:val="0"/>
          <w:numId w:val="1004"/>
        </w:numPr>
        <w:pStyle w:val="Compact"/>
      </w:pPr>
      <w:r>
        <w:rPr>
          <w:bCs/>
          <w:b/>
        </w:rPr>
        <w:t xml:space="preserve">Environmental Compliance:</w:t>
      </w:r>
      <w:r>
        <w:t xml:space="preserve"> </w:t>
      </w:r>
      <w:r>
        <w:t xml:space="preserve">Lyon’s commitment to the EU Water Framework Directive (WFD) requires plumber-led implementation of water-saving measures, directly linking this profession to France's climate targets.</w:t>
      </w:r>
    </w:p>
    <w:bookmarkEnd w:id="25"/>
    <w:bookmarkStart w:id="26" w:name="expected-outcomes-and-dissemination"/>
    <w:p>
      <w:pPr>
        <w:pStyle w:val="Heading2"/>
      </w:pPr>
      <w:r>
        <w:t xml:space="preserve">6. Expected Outcomes and Dissemination</w:t>
      </w:r>
    </w:p>
    <w:p>
      <w:pPr>
        <w:pStyle w:val="FirstParagraph"/>
      </w:pPr>
      <w:r>
        <w:t xml:space="preserve">The Research Proposal anticipates three key outputs:</w:t>
      </w:r>
    </w:p>
    <w:p>
      <w:pPr>
        <w:numPr>
          <w:ilvl w:val="0"/>
          <w:numId w:val="1005"/>
        </w:numPr>
        <w:pStyle w:val="Compact"/>
      </w:pPr>
      <w:r>
        <w:t xml:space="preserve">A digital dashboard for Lyon’s municipal government showing real-time plumber workforce gaps linked to infrastructure needs.</w:t>
      </w:r>
    </w:p>
    <w:p>
      <w:pPr>
        <w:numPr>
          <w:ilvl w:val="0"/>
          <w:numId w:val="1005"/>
        </w:numPr>
        <w:pStyle w:val="Compact"/>
      </w:pPr>
      <w:r>
        <w:t xml:space="preserve">A revised CAP Plombier curriculum framework incorporating Lyon-specific case studies (e.g., restoring Roman-era aqueducts in Vieux Lyon) and green technology modules.</w:t>
      </w:r>
    </w:p>
    <w:p>
      <w:pPr>
        <w:numPr>
          <w:ilvl w:val="0"/>
          <w:numId w:val="1005"/>
        </w:numPr>
        <w:pStyle w:val="Compact"/>
      </w:pPr>
      <w:r>
        <w:t xml:space="preserve">A policy brief for the French Ministry of Ecological Transition, proposing national standards for plumbing workforce planning in all major French cities.</w:t>
      </w:r>
    </w:p>
    <w:bookmarkEnd w:id="26"/>
    <w:bookmarkStart w:id="27" w:name="timeline-and-resources"/>
    <w:p>
      <w:pPr>
        <w:pStyle w:val="Heading2"/>
      </w:pPr>
      <w:r>
        <w:t xml:space="preserve">7. Timeline and Resources</w:t>
      </w:r>
    </w:p>
    <w:p>
      <w:pPr>
        <w:pStyle w:val="FirstParagraph"/>
      </w:pPr>
      <w:r>
        <w:t xml:space="preserve">Conducted over 18 months within Lyon, France:</w:t>
      </w:r>
    </w:p>
    <w:p>
      <w:pPr>
        <w:numPr>
          <w:ilvl w:val="0"/>
          <w:numId w:val="1006"/>
        </w:numPr>
        <w:pStyle w:val="Compact"/>
      </w:pPr>
      <w:r>
        <w:rPr>
          <w:bCs/>
          <w:b/>
        </w:rPr>
        <w:t xml:space="preserve">Mos 1-6:</w:t>
      </w:r>
      <w:r>
        <w:t xml:space="preserve"> </w:t>
      </w:r>
      <w:r>
        <w:t xml:space="preserve">Data acquisition from Eau de Lyon; stakeholder mapping (plumber associations, City of Lyon departments).</w:t>
      </w:r>
    </w:p>
    <w:p>
      <w:pPr>
        <w:numPr>
          <w:ilvl w:val="0"/>
          <w:numId w:val="1006"/>
        </w:numPr>
        <w:pStyle w:val="Compact"/>
      </w:pPr>
      <w:r>
        <w:rPr>
          <w:bCs/>
          <w:b/>
        </w:rPr>
        <w:t xml:space="preserve">Mos 7-12:</w:t>
      </w:r>
      <w:r>
        <w:t xml:space="preserve"> </w:t>
      </w:r>
      <w:r>
        <w:t xml:space="preserve">Field interviews across 8 arrondissements; pilot training module development.</w:t>
      </w:r>
    </w:p>
    <w:p>
      <w:pPr>
        <w:numPr>
          <w:ilvl w:val="0"/>
          <w:numId w:val="1006"/>
        </w:numPr>
        <w:pStyle w:val="Compact"/>
      </w:pPr>
      <w:r>
        <w:rPr>
          <w:bCs/>
          <w:b/>
        </w:rPr>
        <w:t xml:space="preserve">Mos 13-18:</w:t>
      </w:r>
      <w:r>
        <w:t xml:space="preserve"> </w:t>
      </w:r>
      <w:r>
        <w:t xml:space="preserve">Analysis, policy draft creation; dissemination via Lyon’s Urban Innovation Summit and national plumbing trade fairs.</w:t>
      </w:r>
    </w:p>
    <w:bookmarkEnd w:id="27"/>
    <w:bookmarkStart w:id="28" w:name="X51c7ebf5f1a014f84ec6c7fe8372b877782687f"/>
    <w:p>
      <w:pPr>
        <w:pStyle w:val="Heading2"/>
      </w:pPr>
      <w:r>
        <w:t xml:space="preserve">8. Conclusion: Why This Research Proposal Matters for France Lyon</w:t>
      </w:r>
    </w:p>
    <w:p>
      <w:pPr>
        <w:pStyle w:val="FirstParagraph"/>
      </w:pPr>
      <w:r>
        <w:t xml:space="preserve">In the context of France Lyon’s identity as a city where history meets innovation, the role of the plumber is far from mundane—it is a cornerstone of urban survival and progress. This Research Proposal transcends technical analysis to position plumbers as indispensable agents in Lyon’s sustainable transformation. By centering on "France Lyon" as both geographic and systemic context, the study ensures findings are immediately applicable to one of Europe’s most dynamic urban landscapes. The proposed research will generate evidence-based strategies for a sector where every repair, retrofit, and installation directly shapes the quality of life for millions in Lyon while contributing to France’s broader environmental and economic goals. Without prioritizing this critical profession within our research agendas, Lyon risks falling short of its own vision as a "City of Water" by 2030.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Plumbing Sector Analysis in Lyon, France</dc:title>
  <dc:creator/>
  <dc:language>en</dc:language>
  <cp:keywords/>
  <dcterms:created xsi:type="dcterms:W3CDTF">2026-07-20T06:32:55Z</dcterms:created>
  <dcterms:modified xsi:type="dcterms:W3CDTF">2026-07-20T06:32:55Z</dcterms:modified>
</cp:coreProperties>
</file>

<file path=docProps/custom.xml><?xml version="1.0" encoding="utf-8"?>
<Properties xmlns="http://schemas.openxmlformats.org/officeDocument/2006/custom-properties" xmlns:vt="http://schemas.openxmlformats.org/officeDocument/2006/docPropsVTypes"/>
</file>