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Modern</w:t>
      </w:r>
      <w:r>
        <w:t xml:space="preserve"> </w:t>
      </w:r>
      <w:r>
        <w:t xml:space="preserve">Plumbing</w:t>
      </w:r>
      <w:r>
        <w:t xml:space="preserve"> </w:t>
      </w:r>
      <w:r>
        <w:t xml:space="preserve">Challenges</w:t>
      </w:r>
      <w:r>
        <w:t xml:space="preserve"> </w:t>
      </w:r>
      <w:r>
        <w:t xml:space="preserve">in</w:t>
      </w:r>
      <w:r>
        <w:t xml:space="preserve"> </w:t>
      </w:r>
      <w:r>
        <w:t xml:space="preserve">Berlin,</w:t>
      </w:r>
      <w:r>
        <w:t xml:space="preserve"> </w:t>
      </w:r>
      <w:r>
        <w:t xml:space="preserve">Germany</w:t>
      </w:r>
    </w:p>
    <w:bookmarkStart w:id="29" w:name="X41cd163f28c75e3768bdea8cfb64b5562e533c8"/>
    <w:p>
      <w:pPr>
        <w:pStyle w:val="Heading1"/>
      </w:pPr>
      <w:r>
        <w:t xml:space="preserve">Research Proposal: Advancing Sustainable and Efficient Plumbing Systems in Berlin, Germany</w:t>
      </w:r>
    </w:p>
    <w:bookmarkStart w:id="20" w:name="abstract"/>
    <w:p>
      <w:pPr>
        <w:pStyle w:val="Heading2"/>
      </w:pPr>
      <w:r>
        <w:t xml:space="preserve">Abstract</w:t>
      </w:r>
    </w:p>
    <w:p>
      <w:pPr>
        <w:pStyle w:val="FirstParagraph"/>
      </w:pPr>
      <w:r>
        <w:t xml:space="preserve">This research proposal outlines a comprehensive investigation into the evolving role of the Plumber within Berlin's urban infrastructure landscape. Focusing specifically on Germany's capital city, this study addresses critical gaps in understanding how modern plumbing systems can be optimized for sustainability, regulatory compliance, and socio-economic resilience in Berlin. With aging infrastructure intersecting with stringent German environmental policies and rapid urbanization, the research seeks to develop actionable frameworks for the Plumber profession to meet 21st-century demands. The findings will directly inform municipal planning, vocational training programs (Handwerkskammer), and policy development across Berlin.</w:t>
      </w:r>
    </w:p>
    <w:bookmarkEnd w:id="20"/>
    <w:bookmarkStart w:id="21" w:name="introduction-plumbing-in-berlins-context"/>
    <w:p>
      <w:pPr>
        <w:pStyle w:val="Heading2"/>
      </w:pPr>
      <w:r>
        <w:t xml:space="preserve">1. Introduction: Plumbing in Berlin's Context</w:t>
      </w:r>
    </w:p>
    <w:p>
      <w:pPr>
        <w:pStyle w:val="FirstParagraph"/>
      </w:pPr>
      <w:r>
        <w:t xml:space="preserve">Berlin, Germany's largest city with over 3.7 million residents, faces a unique confluence of challenges for its plumbing infrastructure. The city's built environment includes historic structures from the Weimar era and post-reunification developments, alongside new sustainable housing projects mandated under Germany’s Energiewende (energy transition). Crucially, Berlin’s water supply network—over 50% of which is older than 40 years—is strained by climate change impacts (e.g., increased rainfall intensity causing sewer overflows) and growing demographic pressures. This context renders the role of the Plumber not merely a technical trade but a pivotal element in achieving Berlin’s Climate Action Plan targets (aiming for CO2 neutrality by 2045). The research explicitly centers on how to future-proof this essential profession within Germany’s regulatory framework, particularly addressing Berlin’s distinct municipal codes and energy efficiency standards.</w:t>
      </w:r>
    </w:p>
    <w:bookmarkEnd w:id="21"/>
    <w:bookmarkStart w:id="22" w:name="problem-statement"/>
    <w:p>
      <w:pPr>
        <w:pStyle w:val="Heading2"/>
      </w:pPr>
      <w:r>
        <w:t xml:space="preserve">2. Problem Statement</w:t>
      </w:r>
    </w:p>
    <w:p>
      <w:pPr>
        <w:pStyle w:val="FirstParagraph"/>
      </w:pPr>
      <w:r>
        <w:t xml:space="preserve">Despite the Plumber’s critical role in public health and environmental sustainability, significant gaps persist in Berlin's plumbing ecosystem. First, there is insufficient empirical data on how current plumbing practices align with Germany’s latest energy efficiency regulations (e.g., Energieeinsparverordnung - EnEV 2024) in residential complexes across Berlin’s diverse districts. Second, the shortage of certified plumbers (Handwerkskammer-geprüfte)—exacerbated by demographic aging and insufficient vocational training—directly threatens infrastructure resilience. Third, digitalization (e.g., smart water meters, IoT-enabled leak detection) is underutilized due to fragmented adoption strategies and lack of Plumber-specific upskilling pathways. This research directly targets these gaps, arguing that a systemic study of the Plumber's role in Berlin is essential for Germany’s urban sustainability goals.</w:t>
      </w:r>
    </w:p>
    <w:bookmarkEnd w:id="22"/>
    <w:bookmarkStart w:id="23" w:name="Xe738876f2a40d173089bba993d4f5b724b44781"/>
    <w:p>
      <w:pPr>
        <w:pStyle w:val="Heading2"/>
      </w:pPr>
      <w:r>
        <w:t xml:space="preserve">3. Literature Review: Gaps in Existing Research</w:t>
      </w:r>
    </w:p>
    <w:p>
      <w:pPr>
        <w:pStyle w:val="FirstParagraph"/>
      </w:pPr>
      <w:r>
        <w:t xml:space="preserve">Existing scholarship on plumbing predominantly focuses on technical engineering (e.g., pipe material durability) or broad national policy analysis within Germany. Crucially, few studies examine the *on-the-ground operational challenges* faced by plumbers navigating Berlin’s unique mix of historical buildings, municipal water tariffs, and energy regulations. For instance:</w:t>
      </w:r>
      <w:r>
        <w:t xml:space="preserve"> </w:t>
      </w:r>
      <w:r>
        <w:t xml:space="preserve">- A 2022 TU Berlin study assessed pipe corrosion in East Berlin but ignored human factors (e.g., plumber training needs).</w:t>
      </w:r>
      <w:r>
        <w:t xml:space="preserve"> </w:t>
      </w:r>
      <w:r>
        <w:t xml:space="preserve">- German Federal Ministry for Economic Affairs reports emphasize energy savings but lack district-level data for Berlin.</w:t>
      </w:r>
      <w:r>
        <w:t xml:space="preserve"> </w:t>
      </w:r>
      <w:r>
        <w:t xml:space="preserve">This research fills this void by placing the Plumber at the center of analysis, using Berlin as a microcosm for Germany’s urban plumbing challenges.</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skillset gaps among Berlin-based plumbers against Germany's evolving technical standards (e.g., DIN 1986-300 for sustainable systems).</w:t>
      </w:r>
    </w:p>
    <w:p>
      <w:pPr>
        <w:numPr>
          <w:ilvl w:val="0"/>
          <w:numId w:val="1001"/>
        </w:numPr>
        <w:pStyle w:val="Compact"/>
      </w:pPr>
      <w:r>
        <w:t xml:space="preserve">To quantify the economic impact of plumbing inefficiencies on Berlin’s municipal water infrastructure and household energy bills.</w:t>
      </w:r>
    </w:p>
    <w:p>
      <w:pPr>
        <w:numPr>
          <w:ilvl w:val="0"/>
          <w:numId w:val="1001"/>
        </w:numPr>
        <w:pStyle w:val="Compact"/>
      </w:pPr>
      <w:r>
        <w:t xml:space="preserve">To co-develop with Handwerkskammer Berlin and trade unions a scalable training module for modern plumbing skills (e.g., renewable energy integration, smart diagnostics).</w:t>
      </w:r>
    </w:p>
    <w:p>
      <w:pPr>
        <w:numPr>
          <w:ilvl w:val="0"/>
          <w:numId w:val="1001"/>
        </w:numPr>
        <w:pStyle w:val="Compact"/>
      </w:pPr>
      <w:r>
        <w:t xml:space="preserve">To propose policy recommendations for Berlin’s Senate Department for Urban Development, targeting subsidies for sustainable plumbing retrofits in historic districts.</w:t>
      </w:r>
    </w:p>
    <w:bookmarkEnd w:id="24"/>
    <w:bookmarkStart w:id="25" w:name="methodology"/>
    <w:p>
      <w:pPr>
        <w:pStyle w:val="Heading2"/>
      </w:pPr>
      <w:r>
        <w:t xml:space="preserve">5. Methodology</w:t>
      </w:r>
    </w:p>
    <w:p>
      <w:pPr>
        <w:pStyle w:val="FirstParagraph"/>
      </w:pPr>
      <w:r>
        <w:t xml:space="preserve">The research employs a mixed-methods approach tailored to Berlin's context:</w:t>
      </w:r>
    </w:p>
    <w:p>
      <w:pPr>
        <w:numPr>
          <w:ilvl w:val="0"/>
          <w:numId w:val="1002"/>
        </w:numPr>
        <w:pStyle w:val="Compact"/>
      </w:pPr>
      <w:r>
        <w:rPr>
          <w:bCs/>
          <w:b/>
        </w:rPr>
        <w:t xml:space="preserve">Phase 1: Quantitative Survey (Berlin-wide):</w:t>
      </w:r>
      <w:r>
        <w:t xml:space="preserve"> </w:t>
      </w:r>
      <w:r>
        <w:t xml:space="preserve">Distributed to 300+ registered plumbers across Berlin’s 12 boroughs, assessing training needs, technology adoption rates, and infrastructure challenges. Includes questions on compliance with German plumbing standards (e.g., VDI 2059) in Berlin-specific scenarios.</w:t>
      </w:r>
    </w:p>
    <w:p>
      <w:pPr>
        <w:numPr>
          <w:ilvl w:val="0"/>
          <w:numId w:val="1002"/>
        </w:numPr>
        <w:pStyle w:val="Compact"/>
      </w:pPr>
      <w:r>
        <w:rPr>
          <w:bCs/>
          <w:b/>
        </w:rPr>
        <w:t xml:space="preserve">Phase 2: Case Studies:</w:t>
      </w:r>
      <w:r>
        <w:t xml:space="preserve"> </w:t>
      </w:r>
      <w:r>
        <w:t xml:space="preserve">In-depth analysis of three contrasting Berlin neighborhoods (e.g., historic Mitte vs. new Pankow eco-neighborhoods) to benchmark plumbing system performance and plumber workflows.</w:t>
      </w:r>
    </w:p>
    <w:p>
      <w:pPr>
        <w:numPr>
          <w:ilvl w:val="0"/>
          <w:numId w:val="1002"/>
        </w:numPr>
        <w:pStyle w:val="Compact"/>
      </w:pPr>
      <w:r>
        <w:rPr>
          <w:bCs/>
          <w:b/>
        </w:rPr>
        <w:t xml:space="preserve">Phase 3: Stakeholder Workshops:</w:t>
      </w:r>
      <w:r>
        <w:t xml:space="preserve"> </w:t>
      </w:r>
      <w:r>
        <w:t xml:space="preserve">Collaborative sessions with Handwerkskammer Berlin, Berlin Water Utilities (Berliner Wasserbetriebe), and vocational schools to validate findings and co-design solutions.</w:t>
      </w:r>
    </w:p>
    <w:p>
      <w:pPr>
        <w:numPr>
          <w:ilvl w:val="0"/>
          <w:numId w:val="1002"/>
        </w:numPr>
        <w:pStyle w:val="Compact"/>
      </w:pPr>
      <w:r>
        <w:rPr>
          <w:bCs/>
          <w:b/>
        </w:rPr>
        <w:t xml:space="preserve">Data Analysis:</w:t>
      </w:r>
      <w:r>
        <w:t xml:space="preserve"> </w:t>
      </w:r>
      <w:r>
        <w:t xml:space="preserve">GIS mapping of infrastructure age vs. repair frequency; statistical modeling linking plumber certification levels to system efficiency metrics.</w:t>
      </w:r>
    </w:p>
    <w:bookmarkEnd w:id="25"/>
    <w:bookmarkStart w:id="26" w:name="X7f7e8e7ba88b9f77939e7a773ea1f83af289551"/>
    <w:p>
      <w:pPr>
        <w:pStyle w:val="Heading2"/>
      </w:pPr>
      <w:r>
        <w:t xml:space="preserve">6. Expected Outcomes &amp; Significance for Germany Berlin</w:t>
      </w:r>
    </w:p>
    <w:p>
      <w:pPr>
        <w:pStyle w:val="FirstParagraph"/>
      </w:pPr>
      <w:r>
        <w:t xml:space="preserve">This research will deliver four key outcomes directly benefiting Berlin and serving as a model for other German cities:</w:t>
      </w:r>
    </w:p>
    <w:p>
      <w:pPr>
        <w:numPr>
          <w:ilvl w:val="0"/>
          <w:numId w:val="1003"/>
        </w:numPr>
        <w:pStyle w:val="Compact"/>
      </w:pPr>
      <w:r>
        <w:t xml:space="preserve">A Berlin-Specific Plumbing Competency Framework, integrating German technical standards with emerging climate adaptation skills (e.g., rainwater harvesting system installation).</w:t>
      </w:r>
    </w:p>
    <w:p>
      <w:pPr>
        <w:numPr>
          <w:ilvl w:val="0"/>
          <w:numId w:val="1003"/>
        </w:numPr>
        <w:pStyle w:val="Compact"/>
      </w:pPr>
      <w:r>
        <w:t xml:space="preserve">Cost-benefit analysis demonstrating how investing in modern Plumber training reduces Berlin’s annual water loss (currently ~25% of supply) and household energy costs.</w:t>
      </w:r>
    </w:p>
    <w:p>
      <w:pPr>
        <w:numPr>
          <w:ilvl w:val="0"/>
          <w:numId w:val="1003"/>
        </w:numPr>
        <w:pStyle w:val="Compact"/>
      </w:pPr>
      <w:r>
        <w:t xml:space="preserve">A policy brief for Berlin’s Senate, advocating for tax incentives for landlords to hire certified plumbers during building retrofits under Germany’s KfW 430 program.</w:t>
      </w:r>
    </w:p>
    <w:p>
      <w:pPr>
        <w:numPr>
          <w:ilvl w:val="0"/>
          <w:numId w:val="1003"/>
        </w:numPr>
        <w:pStyle w:val="Compact"/>
      </w:pPr>
      <w:r>
        <w:t xml:space="preserve">A validated training toolkit endorsed by Handwerkskammer Berlin, addressing digital literacy gaps (e.g., interpreting smart meter data) critical for the Plumber in the next decade.</w:t>
      </w:r>
    </w:p>
    <w:p>
      <w:pPr>
        <w:pStyle w:val="FirstParagraph"/>
      </w:pPr>
      <w:r>
        <w:t xml:space="preserve">These outputs address Germany’s national priorities: reducing water waste (aligning with Federal Water Resources Act), advancing energy efficiency (EnEV compliance), and strengthening Berlin’s urban resilience. The research explicitly positions the Plumber not as a technician but as a key agent in Berlin's transition to a circular economy.</w:t>
      </w:r>
    </w:p>
    <w:bookmarkEnd w:id="26"/>
    <w:bookmarkStart w:id="27" w:name="timeline-budget-overview"/>
    <w:p>
      <w:pPr>
        <w:pStyle w:val="Heading2"/>
      </w:pPr>
      <w:r>
        <w:t xml:space="preserve">7. Timeline &amp; Budget Overview</w:t>
      </w:r>
    </w:p>
    <w:p>
      <w:pPr>
        <w:pStyle w:val="FirstParagraph"/>
      </w:pPr>
      <w:r>
        <w:t xml:space="preserve">The 18-month project commences Q1 2025 with stakeholder engagement, followed by fieldwork (Months 3-10), analysis (Months 11-14), and policy dissemination (Months 15-18). Budget allocation prioritizes Berlin-specific costs: field surveys ($45,000), data partnerships with Berlin Water Utilities ($25,000), and workshop logistics in Berlin districts ($35,000). Total requested funding: €125,000. This investment leverages Germany’s federal focus on "Sustainable Urban Development" (Bundesministerium für Wohnen).</w:t>
      </w:r>
    </w:p>
    <w:bookmarkEnd w:id="27"/>
    <w:bookmarkStart w:id="28" w:name="conclusion"/>
    <w:p>
      <w:pPr>
        <w:pStyle w:val="Heading2"/>
      </w:pPr>
      <w:r>
        <w:t xml:space="preserve">8. Conclusion</w:t>
      </w:r>
    </w:p>
    <w:p>
      <w:pPr>
        <w:pStyle w:val="FirstParagraph"/>
      </w:pPr>
      <w:r>
        <w:t xml:space="preserve">As Berlin navigates the pressures of climate change, infrastructure aging, and demographic shifts, the Plumber emerges as a cornerstone of urban sustainability within Germany. This research proposal transcends technical plumbing analysis to deliver a holistic strategy for empowering this profession in Berlin’s unique context. By grounding findings in Berlin’s municipal realities and German regulatory frameworks, this study will provide the actionable evidence needed to transform plumbing from a reactive trade into a proactive pillar of Germany’s climate-neutral cities. The outcomes will resonate beyond Berlin—offering Germany and European urban centers a replicable blueprint for integrating essential trades into the 21st-century sustainability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Modern Plumbing Challenges in Berlin, Germany</dc:title>
  <dc:creator/>
  <dc:language>en</dc:language>
  <cp:keywords/>
  <dcterms:created xsi:type="dcterms:W3CDTF">2026-04-30T17:11:26Z</dcterms:created>
  <dcterms:modified xsi:type="dcterms:W3CDTF">2026-04-30T17:11:26Z</dcterms:modified>
</cp:coreProperties>
</file>

<file path=docProps/custom.xml><?xml version="1.0" encoding="utf-8"?>
<Properties xmlns="http://schemas.openxmlformats.org/officeDocument/2006/custom-properties" xmlns:vt="http://schemas.openxmlformats.org/officeDocument/2006/docPropsVTypes"/>
</file>