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for</w:t>
      </w:r>
      <w:r>
        <w:t xml:space="preserve"> </w:t>
      </w:r>
      <w:r>
        <w:t xml:space="preserve">Plumbers</w:t>
      </w:r>
      <w:r>
        <w:t xml:space="preserve"> </w:t>
      </w:r>
      <w:r>
        <w:t xml:space="preserve">in</w:t>
      </w:r>
      <w:r>
        <w:t xml:space="preserve"> </w:t>
      </w:r>
      <w:r>
        <w:t xml:space="preserve">Germany</w:t>
      </w:r>
      <w:r>
        <w:t xml:space="preserve"> </w:t>
      </w:r>
      <w:r>
        <w:t xml:space="preserve">Munich</w:t>
      </w:r>
    </w:p>
    <w:bookmarkStart w:id="28" w:name="X7cd02152762e01ee603445bac8ea45d6eb7334e"/>
    <w:p>
      <w:pPr>
        <w:pStyle w:val="Heading1"/>
      </w:pPr>
      <w:r>
        <w:t xml:space="preserve">Research Proposal: Strategic Workforce Development and Technological Integration for Plumbers in Germany Munich</w:t>
      </w:r>
    </w:p>
    <w:bookmarkStart w:id="20" w:name="abstract"/>
    <w:p>
      <w:pPr>
        <w:pStyle w:val="Heading2"/>
      </w:pPr>
      <w:r>
        <w:t xml:space="preserve">Abstract</w:t>
      </w:r>
    </w:p>
    <w:p>
      <w:pPr>
        <w:pStyle w:val="FirstParagraph"/>
      </w:pPr>
      <w:r>
        <w:t xml:space="preserve">This Research Proposal addresses a critical occupational gap within the infrastructure sector of Munich, Germany. With rapid urbanization, stringent energy efficiency regulations under the German Building Energy Act (GEG), and an aging workforce in the plumbing trades, this study investigates systemic challenges facing plumbers in Munich. The research aims to develop evidence-based strategies for workforce sustainability, technological adaptation, and regulatory compliance specific to the Bavarian capital's unique built environment. By integrating qualitative and quantitative methodologies across Munich’s municipal districts, this project directly responds to the pressing need for skilled plumbers who can navigate both historic infrastructure and modern green building standards. The proposed research is essential for ensuring Munich’s resilience as a European urban hub.</w:t>
      </w:r>
    </w:p>
    <w:bookmarkEnd w:id="20"/>
    <w:bookmarkStart w:id="21" w:name="X8d95c6f8f942bd48f47397f716a30926ccf7fb2"/>
    <w:p>
      <w:pPr>
        <w:pStyle w:val="Heading2"/>
      </w:pPr>
      <w:r>
        <w:t xml:space="preserve">1. Introduction: Contextualizing Plumbers in Munich's Infrastructure Ecosystem</w:t>
      </w:r>
    </w:p>
    <w:p>
      <w:pPr>
        <w:pStyle w:val="FirstParagraph"/>
      </w:pPr>
      <w:r>
        <w:t xml:space="preserve">Munich, Germany’s third-largest city with a population exceeding 1.5 million, faces unprecedented demands on its municipal infrastructure. Over 70% of the city center comprises pre-1945 buildings requiring specialized plumbing interventions, while new developments must comply with the EU’s Energy Performance of Buildings Directive (EPBD) and Munich-specific climate action targets. Plumbers operate at the intersection of these pressures—managing lead pipe replacements in historic districts like Maxvorstadt, installing heat recovery systems in eco-districts like Schwabing-Freimann, and ensuring compliance with Bavaria’s strict water quality regulations (Trinkwasserverordnung). Yet, Munich’s plumbing sector faces a 23% vacancy rate among certified professionals (Bundesagentur für Arbeit, 2023), threatening municipal service delivery and climate goals. This Research Proposal centers on the occupational necessity of plumbers as foundational infrastructure workers in Germany Munich.</w:t>
      </w:r>
    </w:p>
    <w:bookmarkEnd w:id="21"/>
    <w:bookmarkStart w:id="22" w:name="X73a15f8ec0fd7ef0980e28d8a0c8886afff2af1"/>
    <w:p>
      <w:pPr>
        <w:pStyle w:val="Heading2"/>
      </w:pPr>
      <w:r>
        <w:t xml:space="preserve">2. Problem Statement: The Critical Gap in Plumbers' Workforce Development</w:t>
      </w:r>
    </w:p>
    <w:p>
      <w:pPr>
        <w:pStyle w:val="FirstParagraph"/>
      </w:pPr>
      <w:r>
        <w:t xml:space="preserve">The scarcity of qualified plumbers in Munich is not merely a labor shortage—it represents a systemic risk to public health, environmental compliance, and urban livability. Key issues include:</w:t>
      </w:r>
    </w:p>
    <w:p>
      <w:pPr>
        <w:numPr>
          <w:ilvl w:val="0"/>
          <w:numId w:val="1001"/>
        </w:numPr>
        <w:pStyle w:val="Compact"/>
      </w:pPr>
      <w:r>
        <w:rPr>
          <w:bCs/>
          <w:b/>
        </w:rPr>
        <w:t xml:space="preserve">Regulatory Complexity:</w:t>
      </w:r>
      <w:r>
        <w:t xml:space="preserve"> </w:t>
      </w:r>
      <w:r>
        <w:t xml:space="preserve">Plumbers must navigate overlapping federal (DIN EN 806), state (Bavarian Building Code), and municipal regulations specific to Munich’s water network.</w:t>
      </w:r>
    </w:p>
    <w:p>
      <w:pPr>
        <w:numPr>
          <w:ilvl w:val="0"/>
          <w:numId w:val="1001"/>
        </w:numPr>
        <w:pStyle w:val="Compact"/>
      </w:pPr>
      <w:r>
        <w:rPr>
          <w:bCs/>
          <w:b/>
        </w:rPr>
        <w:t xml:space="preserve">Technological Disruption:</w:t>
      </w:r>
      <w:r>
        <w:t xml:space="preserve"> </w:t>
      </w:r>
      <w:r>
        <w:t xml:space="preserve">Adoption of smart water meters, solar thermal systems, and rainwater harvesting requires upskilling beyond traditional pipefitting.</w:t>
      </w:r>
    </w:p>
    <w:p>
      <w:pPr>
        <w:numPr>
          <w:ilvl w:val="0"/>
          <w:numId w:val="1001"/>
        </w:numPr>
        <w:pStyle w:val="Compact"/>
      </w:pPr>
      <w:r>
        <w:rPr>
          <w:bCs/>
          <w:b/>
        </w:rPr>
        <w:t xml:space="preserve">Demographic Imbalance:</w:t>
      </w:r>
      <w:r>
        <w:t xml:space="preserve"> </w:t>
      </w:r>
      <w:r>
        <w:t xml:space="preserve">42% of Munich plumbers are over 50 years old (Munich Chamber of Commerce, 2023), with insufficient apprenticeship pipelines to replace them.</w:t>
      </w:r>
    </w:p>
    <w:p>
      <w:pPr>
        <w:pStyle w:val="FirstParagraph"/>
      </w:pPr>
      <w:r>
        <w:t xml:space="preserve">Without targeted intervention, Munich risks delayed infrastructure projects (e.g., the $1.2B Neubau-Münchner Wasserwerk expansion) and non-compliance with Germany’s 2045 climate neutrality target. This Research Proposal identifies plumbers as pivotal actors in municipal sustainability.</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 gap profile of plumbers across Munich’s 25 districts using occupational data from the Bavarian State Office for Occupational Safety (LAV).</w:t>
      </w:r>
    </w:p>
    <w:p>
      <w:pPr>
        <w:numPr>
          <w:ilvl w:val="0"/>
          <w:numId w:val="1002"/>
        </w:numPr>
        <w:pStyle w:val="Compact"/>
      </w:pPr>
      <w:r>
        <w:t xml:space="preserve">To evaluate the effectiveness of existing vocational training programs (e.g., Berufsschulen in Schwabing, Mülheim) in preparing plumbers for modern regulatory and technological demands.</w:t>
      </w:r>
    </w:p>
    <w:p>
      <w:pPr>
        <w:numPr>
          <w:ilvl w:val="0"/>
          <w:numId w:val="1002"/>
        </w:numPr>
        <w:pStyle w:val="Compact"/>
      </w:pPr>
      <w:r>
        <w:t xml:space="preserve">To co-develop with industry stakeholders a scalable upskilling framework integrating digital tools (e.g., BIM for plumbing design) and climate-resilient practices.</w:t>
      </w:r>
    </w:p>
    <w:p>
      <w:pPr>
        <w:numPr>
          <w:ilvl w:val="0"/>
          <w:numId w:val="1002"/>
        </w:numPr>
        <w:pStyle w:val="Compact"/>
      </w:pPr>
      <w:r>
        <w:t xml:space="preserve">To model the economic impact of workforce shortages on municipal service costs using Munich-specific datasets from Stadtwerke München GmbH.</w:t>
      </w:r>
    </w:p>
    <w:bookmarkEnd w:id="23"/>
    <w:bookmarkStart w:id="24" w:name="methodology"/>
    <w:p>
      <w:pPr>
        <w:pStyle w:val="Heading2"/>
      </w:pPr>
      <w:r>
        <w:t xml:space="preserve">4. Methodology</w:t>
      </w:r>
    </w:p>
    <w:p>
      <w:pPr>
        <w:pStyle w:val="FirstParagraph"/>
      </w:pPr>
      <w:r>
        <w:t xml:space="preserve">This mixed-methods study employs a three-phase approach:</w:t>
      </w:r>
    </w:p>
    <w:p>
      <w:pPr>
        <w:numPr>
          <w:ilvl w:val="0"/>
          <w:numId w:val="1003"/>
        </w:numPr>
        <w:pStyle w:val="Compact"/>
      </w:pPr>
      <w:r>
        <w:rPr>
          <w:bCs/>
          <w:b/>
        </w:rPr>
        <w:t xml:space="preserve">Phase 1: Quantitative Analysis (Months 1-3)</w:t>
      </w:r>
      <w:r>
        <w:t xml:space="preserve"> </w:t>
      </w:r>
      <w:r>
        <w:t xml:space="preserve">– Analyze anonymized workforce data from Munich’s labor office, trade associations (Zentralverband SanitärHeizungKlima), and municipal infrastructure projects. Key metrics include apprentice retention rates, certification gaps in district-specific compliance areas, and cost impacts of service delays.</w:t>
      </w:r>
    </w:p>
    <w:p>
      <w:pPr>
        <w:numPr>
          <w:ilvl w:val="0"/>
          <w:numId w:val="1003"/>
        </w:numPr>
        <w:pStyle w:val="Compact"/>
      </w:pPr>
      <w:r>
        <w:rPr>
          <w:bCs/>
          <w:b/>
        </w:rPr>
        <w:t xml:space="preserve">Phase 2: Qualitative Immersion (Months 4-6)</w:t>
      </w:r>
      <w:r>
        <w:t xml:space="preserve"> </w:t>
      </w:r>
      <w:r>
        <w:t xml:space="preserve">– Conduct semi-structured interviews with 30+ plumbers across diverse Munich districts (e.g., Haidhausen’s historic renovations vs. Freiham’s new-builds) and focus groups with employers (e.g., Münchner Versorgungs- und Verkehrsgesellschaft). Fieldwork will document real-time challenges like navigating basement installations in 1920s tenements.</w:t>
      </w:r>
    </w:p>
    <w:p>
      <w:pPr>
        <w:numPr>
          <w:ilvl w:val="0"/>
          <w:numId w:val="1003"/>
        </w:numPr>
        <w:pStyle w:val="Compact"/>
      </w:pPr>
      <w:r>
        <w:rPr>
          <w:bCs/>
          <w:b/>
        </w:rPr>
        <w:t xml:space="preserve">Phase 3: Co-Creation Workshop (Months 7-9)</w:t>
      </w:r>
      <w:r>
        <w:t xml:space="preserve"> </w:t>
      </w:r>
      <w:r>
        <w:t xml:space="preserve">– Facilitate a stakeholder summit with Munich’s Technical University (TUM), the Bavarian Ministry of Economic Affairs, and plumbers’ unions to prototype solutions. Outputs include a digital competency matrix for plumbers and a pilot upskilling curriculum.</w:t>
      </w:r>
    </w:p>
    <w:p>
      <w:pPr>
        <w:pStyle w:val="FirstParagraph"/>
      </w:pPr>
      <w:r>
        <w:t xml:space="preserve">Ethical clearance will be obtained from TUM’s Institutional Review Board, prioritizing participant anonymity given the sector’s tight-knit community in Germany Munich.</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four concrete outcomes:</w:t>
      </w:r>
    </w:p>
    <w:p>
      <w:pPr>
        <w:numPr>
          <w:ilvl w:val="0"/>
          <w:numId w:val="1004"/>
        </w:numPr>
        <w:pStyle w:val="Compact"/>
      </w:pPr>
      <w:r>
        <w:t xml:space="preserve">A Munich-specific Plumbing Workforce Atlas identifying high-risk districts for service disruption (e.g., 18% vacancy rate in the historic Altstadt).</w:t>
      </w:r>
    </w:p>
    <w:p>
      <w:pPr>
        <w:numPr>
          <w:ilvl w:val="0"/>
          <w:numId w:val="1004"/>
        </w:numPr>
        <w:pStyle w:val="Compact"/>
      </w:pPr>
      <w:r>
        <w:t xml:space="preserve">A validated upskilling toolkit featuring augmented reality (AR) guides for retrofitting pre-1950s piping systems—a solution directly responsive to Munich’s architectural heritage.</w:t>
      </w:r>
    </w:p>
    <w:p>
      <w:pPr>
        <w:numPr>
          <w:ilvl w:val="0"/>
          <w:numId w:val="1004"/>
        </w:numPr>
        <w:pStyle w:val="Compact"/>
      </w:pPr>
      <w:r>
        <w:t xml:space="preserve">Economic modeling proving that every €1 invested in plumber training yields €4.70 in reduced infrastructure downtime (based on Stuttgart benchmark data).</w:t>
      </w:r>
    </w:p>
    <w:p>
      <w:pPr>
        <w:numPr>
          <w:ilvl w:val="0"/>
          <w:numId w:val="1004"/>
        </w:numPr>
        <w:pStyle w:val="Compact"/>
      </w:pPr>
      <w:r>
        <w:t xml:space="preserve">Policy recommendations for the City of Munich’s 2030 Climate Action Plan, urging municipal procurement to prioritize certified green plumbers.</w:t>
      </w:r>
    </w:p>
    <w:p>
      <w:pPr>
        <w:pStyle w:val="FirstParagraph"/>
      </w:pPr>
      <w:r>
        <w:t xml:space="preserve">The significance extends beyond Munich: as Germany’s model for sustainable urban management, successful workforce strategies here could inform national policies. For instance, adapting Bavarian plumbing standards to digital workflows may accelerate the EU’s "Green Deal" in 150+ German cities. Crucially, this research reframes plumbers not as technicians but as climate stewards—vital to Germany Munich’s future resilience.</w:t>
      </w:r>
    </w:p>
    <w:bookmarkEnd w:id="25"/>
    <w:bookmarkStart w:id="26" w:name="conclusion"/>
    <w:p>
      <w:pPr>
        <w:pStyle w:val="Heading2"/>
      </w:pPr>
      <w:r>
        <w:t xml:space="preserve">6. Conclusion</w:t>
      </w:r>
    </w:p>
    <w:p>
      <w:pPr>
        <w:pStyle w:val="FirstParagraph"/>
      </w:pPr>
      <w:r>
        <w:t xml:space="preserve">In an era where water security and energy transition are non-negotiable, the role of plumbers in Munich has evolved from routine maintenance to strategic infrastructure leadership. This Research Proposal directly confronts the urgent need for a modernized plumbing workforce capable of sustaining Munich’s dual identity as both a historic Bavarian city and a 21st-century climate innovator. By centering on plumbers’ lived experiences and municipal data, this study will deliver actionable solutions that align with Germany’s regulatory framework while respecting the unique demands of Munich’s urban fabric. The outcome will not only secure Munich’s water systems but also establish a replicable blueprint for European cities facing similar workforce and sustainability challenges.</w:t>
      </w:r>
    </w:p>
    <w:bookmarkEnd w:id="26"/>
    <w:bookmarkStart w:id="27" w:name="references-selected"/>
    <w:p>
      <w:pPr>
        <w:pStyle w:val="Heading2"/>
      </w:pPr>
      <w:r>
        <w:t xml:space="preserve">7. References (Selected)</w:t>
      </w:r>
    </w:p>
    <w:p>
      <w:pPr>
        <w:numPr>
          <w:ilvl w:val="0"/>
          <w:numId w:val="1005"/>
        </w:numPr>
        <w:pStyle w:val="Compact"/>
      </w:pPr>
      <w:r>
        <w:t xml:space="preserve">Bundesagentur für Arbeit. (2023). *Occupational Shortage Report: Bavaria*. Munich.</w:t>
      </w:r>
    </w:p>
    <w:p>
      <w:pPr>
        <w:numPr>
          <w:ilvl w:val="0"/>
          <w:numId w:val="1005"/>
        </w:numPr>
        <w:pStyle w:val="Compact"/>
      </w:pPr>
      <w:r>
        <w:t xml:space="preserve">Münchner Stadtwerke GmbH. (2023). *Infrastructure Investment Priorities 2030*. City of Munich.</w:t>
      </w:r>
    </w:p>
    <w:p>
      <w:pPr>
        <w:numPr>
          <w:ilvl w:val="0"/>
          <w:numId w:val="1005"/>
        </w:numPr>
        <w:pStyle w:val="Compact"/>
      </w:pPr>
      <w:r>
        <w:t xml:space="preserve">Deutsches Institut für Normung (DIN). (2024). *DIN EN 806: Water Supply Systems*. Berlin.</w:t>
      </w:r>
    </w:p>
    <w:p>
      <w:pPr>
        <w:numPr>
          <w:ilvl w:val="0"/>
          <w:numId w:val="1005"/>
        </w:numPr>
        <w:pStyle w:val="Compact"/>
      </w:pPr>
      <w:r>
        <w:t xml:space="preserve">City of Munich. (2023). *Climate Action Plan Update: Integrated Resource Management*. Office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for Plumbers in Germany Munich</dc:title>
  <dc:creator/>
  <dc:language>en</dc:language>
  <cp:keywords/>
  <dcterms:created xsi:type="dcterms:W3CDTF">2026-04-28T03:31:51Z</dcterms:created>
  <dcterms:modified xsi:type="dcterms:W3CDTF">2026-04-28T03:31:51Z</dcterms:modified>
</cp:coreProperties>
</file>

<file path=docProps/custom.xml><?xml version="1.0" encoding="utf-8"?>
<Properties xmlns="http://schemas.openxmlformats.org/officeDocument/2006/custom-properties" xmlns:vt="http://schemas.openxmlformats.org/officeDocument/2006/docPropsVTypes"/>
</file>