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Kuwait</w:t>
      </w:r>
      <w:r>
        <w:t xml:space="preserve"> </w:t>
      </w:r>
      <w:r>
        <w:t xml:space="preserve">City</w:t>
      </w:r>
      <w:r>
        <w:t xml:space="preserve"> </w:t>
      </w:r>
      <w:r>
        <w:t xml:space="preserve">Infrastructure</w:t>
      </w:r>
      <w:r>
        <w:t xml:space="preserve"> </w:t>
      </w:r>
      <w:r>
        <w:t xml:space="preserve">Development</w:t>
      </w:r>
    </w:p>
    <w:bookmarkStart w:id="27" w:name="X2e8bc7811d6c5fca7e4a5a66c3c14afe16d451b"/>
    <w:p>
      <w:pPr>
        <w:pStyle w:val="Heading1"/>
      </w:pPr>
      <w:r>
        <w:t xml:space="preserve">Research Proposal: Enhancing Urban Water Management Through Strategic Integration of the Plumber in Kuwait Kuwait City</w:t>
      </w:r>
    </w:p>
    <w:bookmarkStart w:id="20" w:name="introduction-and-background"/>
    <w:p>
      <w:pPr>
        <w:pStyle w:val="Heading2"/>
      </w:pPr>
      <w:r>
        <w:t xml:space="preserve">1. Introduction and Background</w:t>
      </w:r>
    </w:p>
    <w:p>
      <w:pPr>
        <w:pStyle w:val="FirstParagraph"/>
      </w:pPr>
      <w:r>
        <w:t xml:space="preserve">The rapid urbanization and population growth within Kuwait City, the capital of the State of Kuwait, have placed unprecedented demands on municipal infrastructure systems, particularly water supply and sanitation networks. As one of the most densely populated urban centers in the Gulf Cooperation Council (GCC), Kuwait City faces unique challenges including extreme climatic conditions, high water consumption rates due to air conditioning usage, and aging infrastructure. This Research Proposal investigates the pivotal role of the</w:t>
      </w:r>
      <w:r>
        <w:t xml:space="preserve"> </w:t>
      </w:r>
      <w:r>
        <w:rPr>
          <w:iCs/>
          <w:i/>
        </w:rPr>
        <w:t xml:space="preserve">Plumber</w:t>
      </w:r>
      <w:r>
        <w:t xml:space="preserve"> </w:t>
      </w:r>
      <w:r>
        <w:t xml:space="preserve">as a critical workforce element within this complex urban ecosystem. The study specifically focuses on</w:t>
      </w:r>
      <w:r>
        <w:t xml:space="preserve"> </w:t>
      </w:r>
      <w:r>
        <w:rPr>
          <w:bCs/>
          <w:b/>
        </w:rPr>
        <w:t xml:space="preserve">Kuwait Kuwait City</w:t>
      </w:r>
      <w:r>
        <w:t xml:space="preserve">, examining how professional plumbing services directly impact public health, water conservation efforts, and sustainable urban development in the region. With water scarcity being a defining national challenge, understanding and optimizing the plumber's function is no longer optional—it is central to Kuwait's future resilience.</w:t>
      </w:r>
    </w:p>
    <w:bookmarkEnd w:id="20"/>
    <w:bookmarkStart w:id="21" w:name="problem-statement"/>
    <w:p>
      <w:pPr>
        <w:pStyle w:val="Heading2"/>
      </w:pPr>
      <w:r>
        <w:t xml:space="preserve">2. Problem Statement</w:t>
      </w:r>
    </w:p>
    <w:p>
      <w:pPr>
        <w:pStyle w:val="FirstParagraph"/>
      </w:pPr>
      <w:r>
        <w:t xml:space="preserve">Recent reports from the Public Authority for Civil Engineering (PACE) indicate that non-revenue water (NRW) losses in Kuwait City exceed 35%, significantly higher than the GCC regional average of 25%. These losses stem largely from undetected leaks, outdated pipe materials, and inadequate maintenance protocols—areas where skilled plumbers play a decisive role. Furthermore, the current workforce structure for plumbing services in</w:t>
      </w:r>
      <w:r>
        <w:t xml:space="preserve"> </w:t>
      </w:r>
      <w:r>
        <w:rPr>
          <w:bCs/>
          <w:b/>
        </w:rPr>
        <w:t xml:space="preserve">Kuwait Kuwait City</w:t>
      </w:r>
      <w:r>
        <w:t xml:space="preserve"> </w:t>
      </w:r>
      <w:r>
        <w:t xml:space="preserve">faces systemic challenges: a shortage of certified technicians, inconsistent training standards for expatriate and national workers alike, and limited integration of plumbing expertise into municipal planning cycles. This gap directly contributes to service disruptions affecting over 2 million residents daily. The absence of a data-driven framework for optimizing plumber deployment, maintenance scheduling, and technological adoption (e.g., smart leak detection) exacerbates inefficiencies in water resource management—a critical national priority for the State of Kuwait.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comprehensive framework to elevate the strategic value of the Plumber within Kuwait City's infrastructure governance. Specific objectives include:</w:t>
      </w:r>
    </w:p>
    <w:p>
      <w:pPr>
        <w:numPr>
          <w:ilvl w:val="0"/>
          <w:numId w:val="1001"/>
        </w:numPr>
        <w:pStyle w:val="Compact"/>
      </w:pPr>
      <w:r>
        <w:t xml:space="preserve">To conduct a detailed assessment of current plumbing service delivery models, workforce demographics, and technical capabilities across key districts of Kuwait City (e.g., Hawalli, Farwaniya, Salmiya).</w:t>
      </w:r>
    </w:p>
    <w:p>
      <w:pPr>
        <w:numPr>
          <w:ilvl w:val="0"/>
          <w:numId w:val="1001"/>
        </w:numPr>
        <w:pStyle w:val="Compact"/>
      </w:pPr>
      <w:r>
        <w:t xml:space="preserve">To quantify the correlation between certified plumber deployment density and reductions in NRW losses within targeted municipal zones.</w:t>
      </w:r>
    </w:p>
    <w:p>
      <w:pPr>
        <w:numPr>
          <w:ilvl w:val="0"/>
          <w:numId w:val="1001"/>
        </w:numPr>
        <w:pStyle w:val="Compact"/>
      </w:pPr>
      <w:r>
        <w:t xml:space="preserve">To evaluate the impact of modern plumbing technologies (e.g., pressure sensors, AI-driven leak prediction tools) on operational efficiency for a sample of municipal water networks in Kuwait City.</w:t>
      </w:r>
    </w:p>
    <w:p>
      <w:pPr>
        <w:numPr>
          <w:ilvl w:val="0"/>
          <w:numId w:val="1001"/>
        </w:numPr>
        <w:pStyle w:val="Compact"/>
      </w:pPr>
      <w:r>
        <w:t xml:space="preserve">To propose a standardized training and certification protocol aligned with international best practices, specifically tailored to Kuwait's environmental and cultural context.</w:t>
      </w:r>
    </w:p>
    <w:bookmarkEnd w:id="22"/>
    <w:bookmarkStart w:id="23" w:name="methodology"/>
    <w:p>
      <w:pPr>
        <w:pStyle w:val="Heading2"/>
      </w:pPr>
      <w:r>
        <w:t xml:space="preserve">4. Methodology</w:t>
      </w:r>
    </w:p>
    <w:p>
      <w:pPr>
        <w:pStyle w:val="FirstParagraph"/>
      </w:pPr>
      <w:r>
        <w:t xml:space="preserve">The research will employ a mixed-methods approach over 18 months, combining quantitative data analysis with qualitative stakeholder engagement within</w:t>
      </w:r>
      <w:r>
        <w:t xml:space="preserve"> </w:t>
      </w:r>
      <w:r>
        <w:rPr>
          <w:bCs/>
          <w:b/>
        </w:rPr>
        <w:t xml:space="preserve">Kuwait Kuwait City</w:t>
      </w:r>
      <w:r>
        <w:t xml:space="preserve">. Phase 1 involves collecting anonymized water consumption and maintenance logs from the Ministry of Water and Electricity (MOWE) for 2020-2023 across five selected neighborhoods. This will be cross-referenced with plumber deployment records from municipal contractors. Phase 2 includes structured interviews with 50+ key stakeholders: certified plumbers (35%), municipal engineers (15%), utility managers (15%), and residents (35%) to identify on-ground challenges and innovation opportunities. Phase 3 will implement a pilot program in the Al-Salam area, introducing smart monitoring tools alongside optimized plumber scheduling, with pre- and post-intervention NRW measurements. Data will be analyzed using regression models to isolate plumber-related variables from other infrastructure factors.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insights that directly address Kuwait's national water strategy, "Kuwait Vision 2035." Key expected outcomes include:</w:t>
      </w:r>
    </w:p>
    <w:p>
      <w:pPr>
        <w:numPr>
          <w:ilvl w:val="0"/>
          <w:numId w:val="1002"/>
        </w:numPr>
        <w:pStyle w:val="Compact"/>
      </w:pPr>
      <w:r>
        <w:t xml:space="preserve">A validated model demonstrating that a 15% increase in certified plumber density correlates with a 7-10% reduction in NRW within urban districts of Kuwait City.</w:t>
      </w:r>
    </w:p>
    <w:p>
      <w:pPr>
        <w:numPr>
          <w:ilvl w:val="0"/>
          <w:numId w:val="1002"/>
        </w:numPr>
        <w:pStyle w:val="Compact"/>
      </w:pPr>
      <w:r>
        <w:t xml:space="preserve">A culturally adapted certification curriculum for plumbers, addressing local pipe materials (e.g., corrosion from high-salinity groundwater), building codes, and emergency response protocols.</w:t>
      </w:r>
    </w:p>
    <w:p>
      <w:pPr>
        <w:numPr>
          <w:ilvl w:val="0"/>
          <w:numId w:val="1002"/>
        </w:numPr>
        <w:pStyle w:val="Compact"/>
      </w:pPr>
      <w:r>
        <w:t xml:space="preserve">Policy recommendations for integrating plumbing service metrics into the National Water Efficiency Program, ensuring the Plumber is recognized not as a reactive fixer but as a proactive infrastructure guardian.</w:t>
      </w:r>
    </w:p>
    <w:p>
      <w:pPr>
        <w:pStyle w:val="FirstParagraph"/>
      </w:pPr>
      <w:r>
        <w:t xml:space="preserve">The significance extends beyond cost savings: optimizing plumber effectiveness enhances public health (reducing waterborne diseases), supports Kuwait's environmental commitments (conserving ~50 million m³/year of freshwater), and strengthens the domestic skilled workforce—aligning with the government's "Kuwaitization" goals for critical sectors. For</w:t>
      </w:r>
      <w:r>
        <w:t xml:space="preserve"> </w:t>
      </w:r>
      <w:r>
        <w:rPr>
          <w:bCs/>
          <w:b/>
        </w:rPr>
        <w:t xml:space="preserve">Kuwait Kuwait City</w:t>
      </w:r>
      <w:r>
        <w:t xml:space="preserve">, this represents a practical pathway to transform plumbing from a cost center into an asset-driven service integral to urban sustainability.</w:t>
      </w:r>
    </w:p>
    <w:bookmarkEnd w:id="24"/>
    <w:bookmarkStart w:id="25" w:name="X089e7219518dc928c77eab6628d862d0ed9709e"/>
    <w:p>
      <w:pPr>
        <w:pStyle w:val="Heading2"/>
      </w:pPr>
      <w:r>
        <w:t xml:space="preserve">6. Implementation Timeline and Budget Overview</w:t>
      </w:r>
    </w:p>
    <w:p>
      <w:pPr>
        <w:pStyle w:val="FirstParagraph"/>
      </w:pPr>
      <w:r>
        <w:t xml:space="preserve">The proposed research will be executed in four phases with clear milestones: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1. Data Collection &amp; Stakeholder Mapping (Months 1-4)</w:t>
            </w:r>
          </w:p>
        </w:tc>
      </w:tr>
      <w:tr>
        <w:tc>
          <w:tcPr/>
          <w:p>
            <w:pPr>
              <w:pStyle w:val="Compact"/>
              <w:jc w:val="left"/>
            </w:pPr>
            <w:r>
              <w:t xml:space="preserve">2. Field Surveys &amp; Baseline Assessment (Months 5-8)</w:t>
            </w:r>
          </w:p>
        </w:tc>
      </w:tr>
      <w:tr>
        <w:tc>
          <w:tcPr/>
          <w:p>
            <w:pPr>
              <w:pStyle w:val="Compact"/>
              <w:jc w:val="left"/>
            </w:pPr>
            <w:r>
              <w:t xml:space="preserve">3. Pilot Program Execution (Months 9-14)</w:t>
            </w:r>
          </w:p>
        </w:tc>
      </w:tr>
      <w:tr>
        <w:tc>
          <w:tcPr/>
          <w:p>
            <w:pPr>
              <w:pStyle w:val="Compact"/>
              <w:jc w:val="left"/>
            </w:pPr>
            <w:r>
              <w:t xml:space="preserve">4. Analysis, Reporting &amp; Policy Integration (Months 15-18)</w:t>
            </w:r>
          </w:p>
        </w:tc>
      </w:tr>
    </w:tbl>
    <w:p>
      <w:pPr>
        <w:pStyle w:val="BodyText"/>
      </w:pPr>
      <w:r>
        <w:t xml:space="preserve">A preliminary budget of KD 280,000 (approx. USD $925,000) is required for personnel (3 researchers), equipment rentals for smart monitoring devices, fieldwork logistics in Kuwait City, and stakeholder engagement workshops. This investment is projected to yield a 4:1 ROI through reduced NRW losses within five years of implementation.</w:t>
      </w:r>
    </w:p>
    <w:bookmarkEnd w:id="25"/>
    <w:bookmarkStart w:id="26" w:name="conclusion"/>
    <w:p>
      <w:pPr>
        <w:pStyle w:val="Heading2"/>
      </w:pPr>
      <w:r>
        <w:t xml:space="preserve">7. Conclusion</w:t>
      </w:r>
    </w:p>
    <w:p>
      <w:pPr>
        <w:pStyle w:val="FirstParagraph"/>
      </w:pPr>
      <w:r>
        <w:t xml:space="preserve">As</w:t>
      </w:r>
      <w:r>
        <w:t xml:space="preserve"> </w:t>
      </w:r>
      <w:r>
        <w:rPr>
          <w:bCs/>
          <w:b/>
        </w:rPr>
        <w:t xml:space="preserve">Kuwait Kuwait City</w:t>
      </w:r>
      <w:r>
        <w:t xml:space="preserve"> </w:t>
      </w:r>
      <w:r>
        <w:t xml:space="preserve">continues its trajectory as a regional hub, the strategic value of the Plumber cannot be overstated. This Research Proposal presents a timely, evidence-based approach to elevate plumbing from a routine utility service to a cornerstone of sustainable urban management. By empowering skilled plumbers with data, technology, and institutional support within</w:t>
      </w:r>
      <w:r>
        <w:t xml:space="preserve"> </w:t>
      </w:r>
      <w:r>
        <w:rPr>
          <w:bCs/>
          <w:b/>
        </w:rPr>
        <w:t xml:space="preserve">Kuwait Kuwait City</w:t>
      </w:r>
      <w:r>
        <w:t xml:space="preserve">, this study directly supports national priorities for water security and infrastructure resilience. The outcomes will provide a replicable model for other Gulf cities while delivering immediate operational benefits to the residents of Kuwait's capital—a vital step toward a more efficient, equitable, and future-ready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Kuwait Kuwait City Infrastructure Development</dc:title>
  <dc:creator/>
  <dc:language>en</dc:language>
  <cp:keywords/>
  <dcterms:created xsi:type="dcterms:W3CDTF">2025-12-10T01:22:07Z</dcterms:created>
  <dcterms:modified xsi:type="dcterms:W3CDTF">2025-12-10T01:22:07Z</dcterms:modified>
</cp:coreProperties>
</file>

<file path=docProps/custom.xml><?xml version="1.0" encoding="utf-8"?>
<Properties xmlns="http://schemas.openxmlformats.org/officeDocument/2006/custom-properties" xmlns:vt="http://schemas.openxmlformats.org/officeDocument/2006/docPropsVTypes"/>
</file>