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Service</w:t>
      </w:r>
      <w:r>
        <w:t xml:space="preserve"> </w:t>
      </w:r>
      <w:r>
        <w:t xml:space="preserve">Accessibility</w:t>
      </w:r>
      <w:r>
        <w:t xml:space="preserve"> </w:t>
      </w:r>
      <w:r>
        <w:t xml:space="preserve">for</w:t>
      </w:r>
      <w:r>
        <w:t xml:space="preserve"> </w:t>
      </w:r>
      <w:r>
        <w:t xml:space="preserve">Plumbers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c063683e8dd162b25792e735be93409d22dbc3"/>
    <w:p>
      <w:pPr>
        <w:pStyle w:val="Heading1"/>
      </w:pPr>
      <w:r>
        <w:t xml:space="preserve">Research Proposal: Enhancing Professional Standards and Service Accessibility for Plumbers in Malaysia Kuala Lumpur</w:t>
      </w:r>
    </w:p>
    <w:bookmarkStart w:id="20" w:name="introduction"/>
    <w:p>
      <w:pPr>
        <w:pStyle w:val="Heading2"/>
      </w:pPr>
      <w:r>
        <w:t xml:space="preserve">1. Introduction</w:t>
      </w:r>
    </w:p>
    <w:p>
      <w:pPr>
        <w:pStyle w:val="FirstParagraph"/>
      </w:pPr>
      <w:r>
        <w:t xml:space="preserve">The role of the plumber is indispensable to urban sustainability, public health, and economic productivity in densely populated cities like Kuala Lumpur (KL), Malaysia. As a rapidly developing megacity with over 8 million residents, KL faces unique challenges related to aging infrastructure, climate-induced water stress, and evolving housing typologies—from high-rise condominiums to historic shophouses. Despite this critical need, the plumbing sector in</w:t>
      </w:r>
      <w:r>
        <w:t xml:space="preserve"> </w:t>
      </w:r>
      <w:r>
        <w:rPr>
          <w:bCs/>
          <w:b/>
        </w:rPr>
        <w:t xml:space="preserve">Malaysia Kuala Lumpur</w:t>
      </w:r>
      <w:r>
        <w:t xml:space="preserve"> </w:t>
      </w:r>
      <w:r>
        <w:t xml:space="preserve">operates under fragmented regulations and inconsistent service quality. This research proposal outlines a comprehensive study to address systemic gaps in the profession of</w:t>
      </w:r>
      <w:r>
        <w:t xml:space="preserve"> </w:t>
      </w:r>
      <w:r>
        <w:rPr>
          <w:bCs/>
          <w:b/>
        </w:rPr>
        <w:t xml:space="preserve">plumber</w:t>
      </w:r>
      <w:r>
        <w:t xml:space="preserve">, aiming to establish evidence-based frameworks for enhancing service delivery, professional standards, and accessibility across KL’s diverse communities.</w:t>
      </w:r>
    </w:p>
    <w:bookmarkEnd w:id="20"/>
    <w:bookmarkStart w:id="21" w:name="background-and-context"/>
    <w:p>
      <w:pPr>
        <w:pStyle w:val="Heading2"/>
      </w:pPr>
      <w:r>
        <w:t xml:space="preserve">2. Background and Context</w:t>
      </w:r>
    </w:p>
    <w:p>
      <w:pPr>
        <w:pStyle w:val="FirstParagraph"/>
      </w:pPr>
      <w:r>
        <w:t xml:space="preserve">Kuala Lumpur’s infrastructure struggles with pipe corrosion due to tropical humidity, frequent monsoon flooding, and outdated installations in heritage districts. The Malaysian Plumbing Code (MPC) 2019 provides technical guidelines, but enforcement remains inconsistent across KL’s 15 administrative districts. Simultaneously, KL’s population growth (projected at 2.5% annually) has intensified demand for emergency plumbing services, with the Jabatan Air Selangor reporting a 37% rise in water-related incidents between 2020–2023. Crucially,</w:t>
      </w:r>
      <w:r>
        <w:t xml:space="preserve"> </w:t>
      </w:r>
      <w:r>
        <w:rPr>
          <w:bCs/>
          <w:b/>
        </w:rPr>
        <w:t xml:space="preserve">plumber</w:t>
      </w:r>
      <w:r>
        <w:t xml:space="preserve"> </w:t>
      </w:r>
      <w:r>
        <w:t xml:space="preserve">professionals in KL often lack access to certified training pathways aligned with modern sustainability practices (e.g., greywater recycling systems for high-rises). This gap directly impacts service accessibility, particularly for low-income neighborhoods like Kampung Baru and Cheras where informal repair networks dominate. Without strategic intervention, KL risks recurring waterborne disease outbreaks and economic losses from infrastructure failures.</w:t>
      </w:r>
    </w:p>
    <w:bookmarkEnd w:id="21"/>
    <w:bookmarkStart w:id="22" w:name="problem-statement"/>
    <w:p>
      <w:pPr>
        <w:pStyle w:val="Heading2"/>
      </w:pPr>
      <w:r>
        <w:t xml:space="preserve">3. Problem Statement</w:t>
      </w:r>
    </w:p>
    <w:p>
      <w:pPr>
        <w:pStyle w:val="FirstParagraph"/>
      </w:pPr>
      <w:r>
        <w:t xml:space="preserve">In</w:t>
      </w:r>
      <w:r>
        <w:t xml:space="preserve"> </w:t>
      </w:r>
      <w:r>
        <w:rPr>
          <w:bCs/>
          <w:b/>
        </w:rPr>
        <w:t xml:space="preserve">Malaysia Kuala Lumpur</w:t>
      </w:r>
      <w:r>
        <w:t xml:space="preserve">, the plumbing sector suffers from three critical issues: (1) A shortage of certified professionals, with only 65% of plumbers holding valid certification under the Department of Occupational Safety and Health (DOSH); (2) Geographic inequity in service access, as 40% of KL residents in peripheral areas face &gt;2-hour wait times for emergency repairs; and (3) Limited integration of green technologies due to inadequate industry training. These challenges disproportionately affect vulnerable communities during flood seasons, when plumbing failures escalate into public health crises. The absence of localized research on these dynamics hinders policy development, making this study urgent for KL’s resilience strategy.</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licensed and unlicensed plumbers operating in Kuala Lumpur, identifying underserved districts.</w:t>
      </w:r>
    </w:p>
    <w:p>
      <w:pPr>
        <w:numPr>
          <w:ilvl w:val="0"/>
          <w:numId w:val="1001"/>
        </w:numPr>
        <w:pStyle w:val="Compact"/>
      </w:pPr>
      <w:r>
        <w:t xml:space="preserve">To evaluate the impact of certification gaps on service quality through client satisfaction surveys across KL’s urban, suburban, and peri-urban zones.</w:t>
      </w:r>
    </w:p>
    <w:p>
      <w:pPr>
        <w:numPr>
          <w:ilvl w:val="0"/>
          <w:numId w:val="1001"/>
        </w:numPr>
        <w:pStyle w:val="Compact"/>
      </w:pPr>
      <w:r>
        <w:t xml:space="preserve">To assess plumber professionals’ awareness and adoption rates of sustainable plumbing technologies (e.g., rainwater harvesting systems) in new KL construction projects.</w:t>
      </w:r>
    </w:p>
    <w:p>
      <w:pPr>
        <w:numPr>
          <w:ilvl w:val="0"/>
          <w:numId w:val="1001"/>
        </w:numPr>
        <w:pStyle w:val="Compact"/>
      </w:pPr>
      <w:r>
        <w:t xml:space="preserve">To co-design a community-based training model with local authorities (e.g., DBKL, SPAN) to improve service accessibility for low-income households.</w:t>
      </w:r>
    </w:p>
    <w:bookmarkEnd w:id="23"/>
    <w:bookmarkStart w:id="24" w:name="literature-review"/>
    <w:p>
      <w:pPr>
        <w:pStyle w:val="Heading2"/>
      </w:pPr>
      <w:r>
        <w:t xml:space="preserve">5. Literature Review</w:t>
      </w:r>
    </w:p>
    <w:p>
      <w:pPr>
        <w:pStyle w:val="FirstParagraph"/>
      </w:pPr>
      <w:r>
        <w:t xml:space="preserve">Existing studies on plumbing in Malaysia are sparse and often focus on technical codes rather than socio-economic dimensions. A 2021 Universiti Teknologi Malaysia (UTM) report noted that KL’s informal plumbing sector (unlicensed "tukang paip") handles 63% of repairs but lacks safety oversight. Conversely, international research (e.g., World Health Organization, 2022) emphasizes that certified plumbers reduce water wastage by up to 30%—a critical metric for KL’s water scarcity concerns. However, no study has analyzed these dynamics within KL’s multicultural context (e.g., differing plumbing needs in Malay kampung vs. Chinese shophouses). This research bridges that gap by centering</w:t>
      </w:r>
      <w:r>
        <w:t xml:space="preserve"> </w:t>
      </w:r>
      <w:r>
        <w:rPr>
          <w:bCs/>
          <w:b/>
        </w:rPr>
        <w:t xml:space="preserve">Malaysia Kuala Lumpur</w:t>
      </w:r>
      <w:r>
        <w:t xml:space="preserve"> </w:t>
      </w:r>
      <w:r>
        <w:t xml:space="preserve">as the sole geographic and cultural reference point.</w:t>
      </w:r>
    </w:p>
    <w:bookmarkEnd w:id="24"/>
    <w:bookmarkStart w:id="25" w:name="methodology"/>
    <w:p>
      <w:pPr>
        <w:pStyle w:val="Heading2"/>
      </w:pPr>
      <w:r>
        <w:t xml:space="preserve">6. Methodology</w:t>
      </w:r>
    </w:p>
    <w:p>
      <w:pPr>
        <w:pStyle w:val="FirstParagraph"/>
      </w:pPr>
      <w:r>
        <w:t xml:space="preserve">This mixed-methods study will be conducted over 18 months across five KL districts (Kuala Lumpur City Centre, Petaling Jaya, Setiawangsa, Cheras, and Bangsar) to ensure geographic diversity. Phase 1 involves a census of licensed plumbers via the Ministry of Human Resources’ database and field surveys to identify unlicensed practitioners. Phase 2 uses structured interviews with 150 homeowners (stratified by income) and focus groups with 30</w:t>
      </w:r>
      <w:r>
        <w:t xml:space="preserve"> </w:t>
      </w:r>
      <w:r>
        <w:rPr>
          <w:bCs/>
          <w:b/>
        </w:rPr>
        <w:t xml:space="preserve">plumber</w:t>
      </w:r>
      <w:r>
        <w:t xml:space="preserve"> </w:t>
      </w:r>
      <w:r>
        <w:t xml:space="preserve">professionals to assess service barriers. Phase 3 employs a pilot training program in partnership with the Selangor State Development Corporation (PKNS) and local vocational institutes, testing scalable models for green technology integration. Data analysis will use SPSS for quantitative trends and NVivo for qualitative themes, with all findings contextualized within KL’s urban planning policies.</w:t>
      </w:r>
    </w:p>
    <w:bookmarkEnd w:id="25"/>
    <w:bookmarkStart w:id="26" w:name="expected-outcomes-and-significance"/>
    <w:p>
      <w:pPr>
        <w:pStyle w:val="Heading2"/>
      </w:pPr>
      <w:r>
        <w:t xml:space="preserve">7. Expected Outcomes and Significance</w:t>
      </w:r>
    </w:p>
    <w:p>
      <w:pPr>
        <w:pStyle w:val="FirstParagraph"/>
      </w:pPr>
      <w:r>
        <w:t xml:space="preserve">This research will deliver: (1) A publicly accessible digital map of plumber service coverage in KL; (2) A certification roadmap for plumbers to adopt sustainable practices aligned with Malaysia’s National Green Technology Policy; and (3) A policy brief for the Kuala Lumpur City Hall (DBKL) on integrating informal plumbing networks into municipal emergency response systems. Crucially, outcomes will prioritize</w:t>
      </w:r>
      <w:r>
        <w:t xml:space="preserve"> </w:t>
      </w:r>
      <w:r>
        <w:rPr>
          <w:bCs/>
          <w:b/>
        </w:rPr>
        <w:t xml:space="preserve">Malaysia Kuala Lumpur</w:t>
      </w:r>
      <w:r>
        <w:t xml:space="preserve">’s unique needs—such as adapting water-saving tech to monsoon-driven demand spikes—ensuring practical applicability. For the profession of</w:t>
      </w:r>
      <w:r>
        <w:t xml:space="preserve"> </w:t>
      </w:r>
      <w:r>
        <w:rPr>
          <w:bCs/>
          <w:b/>
        </w:rPr>
        <w:t xml:space="preserve">plumber</w:t>
      </w:r>
      <w:r>
        <w:t xml:space="preserve">, this study offers a pathway to formalization, higher wages, and reduced health risks in high-density settings. Ultimately, it supports KL’s Smart City initiative by transforming plumbing from a reactive service into a proactive infrastructure pillar.</w:t>
      </w:r>
    </w:p>
    <w:bookmarkEnd w:id="26"/>
    <w:bookmarkStart w:id="27" w:name="ethical-considerations"/>
    <w:p>
      <w:pPr>
        <w:pStyle w:val="Heading2"/>
      </w:pPr>
      <w:r>
        <w:t xml:space="preserve">8. Ethical Considerations</w:t>
      </w:r>
    </w:p>
    <w:p>
      <w:pPr>
        <w:pStyle w:val="FirstParagraph"/>
      </w:pPr>
      <w:r>
        <w:t xml:space="preserve">All participant data will be anonymized per the Malaysian National Bioethics Advisory Council (NBA) guidelines. Consent forms will be provided in Malay, English, and Chinese to accommodate KL’s multilingual populace. Community engagement will occur through local religious leaders (e.g., mosques, temples) to ensure cultural sensitivity—particularly when researching underserved areas like Kampung Baru.</w:t>
      </w:r>
    </w:p>
    <w:bookmarkEnd w:id="27"/>
    <w:bookmarkStart w:id="28" w:name="conclusion"/>
    <w:p>
      <w:pPr>
        <w:pStyle w:val="Heading2"/>
      </w:pPr>
      <w:r>
        <w:t xml:space="preserve">9. Conclusion</w:t>
      </w:r>
    </w:p>
    <w:p>
      <w:pPr>
        <w:pStyle w:val="FirstParagraph"/>
      </w:pPr>
      <w:r>
        <w:t xml:space="preserve">The future of urban resilience in</w:t>
      </w:r>
      <w:r>
        <w:t xml:space="preserve"> </w:t>
      </w:r>
      <w:r>
        <w:rPr>
          <w:bCs/>
          <w:b/>
        </w:rPr>
        <w:t xml:space="preserve">Malaysia Kuala Lumpur</w:t>
      </w:r>
      <w:r>
        <w:t xml:space="preserve"> </w:t>
      </w:r>
      <w:r>
        <w:t xml:space="preserve">hinges on elevating the profession of</w:t>
      </w:r>
      <w:r>
        <w:t xml:space="preserve"> </w:t>
      </w:r>
      <w:r>
        <w:rPr>
          <w:bCs/>
          <w:b/>
        </w:rPr>
        <w:t xml:space="preserve">plumber</w:t>
      </w:r>
      <w:r>
        <w:t xml:space="preserve">. This research proposal addresses systemic vulnerabilities through localized, actionable insights that transcend technical guidelines to embrace KL’s social and environmental realities. By empowering plumbers as key agents of sustainability, this project will not only reduce service inequities but also position Kuala Lumpur as a model for Southeast Asian cities grappling with similar infrastructure challenges. The outcomes promise tangible benefits: fewer flood-related disruptions, safer water access for all residents, and a more skilled workforce ready to meet KL’s ambitions as a 21st-century global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Service Accessibility for Plumbers in Malaysia Kuala Lumpur</dc:title>
  <dc:creator/>
  <dc:language>en</dc:language>
  <cp:keywords/>
  <dcterms:created xsi:type="dcterms:W3CDTF">2026-07-23T18:12:23Z</dcterms:created>
  <dcterms:modified xsi:type="dcterms:W3CDTF">2026-07-23T18:12:23Z</dcterms:modified>
</cp:coreProperties>
</file>

<file path=docProps/custom.xml><?xml version="1.0" encoding="utf-8"?>
<Properties xmlns="http://schemas.openxmlformats.org/officeDocument/2006/custom-properties" xmlns:vt="http://schemas.openxmlformats.org/officeDocument/2006/docPropsVTypes"/>
</file>