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Plumbing</w:t>
      </w:r>
      <w:r>
        <w:t xml:space="preserve"> </w:t>
      </w:r>
      <w:r>
        <w:t xml:space="preserve">Practices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bd99709f23a835faffdc482dec3fd61f64464d4"/>
    <w:p>
      <w:pPr>
        <w:pStyle w:val="Heading1"/>
      </w:pPr>
      <w:r>
        <w:t xml:space="preserve">Research Proposal: Optimizing Plumbing Systems for Sustainable Urban Development in New Zealand Wellington</w:t>
      </w:r>
    </w:p>
    <w:bookmarkStart w:id="20" w:name="introduction"/>
    <w:p>
      <w:pPr>
        <w:pStyle w:val="Heading2"/>
      </w:pPr>
      <w:r>
        <w:t xml:space="preserve">1. Introduction</w:t>
      </w:r>
    </w:p>
    <w:p>
      <w:pPr>
        <w:pStyle w:val="FirstParagraph"/>
      </w:pPr>
      <w:r>
        <w:t xml:space="preserve">The role of the professional Plumber has become increasingly critical within the context of New Zealand Wellington's unique urban landscape. As the capital city faces mounting pressures from rapid urbanization, aging infrastructure, and climate change impacts, this Research Proposal establishes a comprehensive framework to investigate and innovate plumbing systems tailored specifically for Wellington's environmental and demographic realities. With over 220,000 residents in Greater Wellington and a growing population projected to reach 314,000 by 2048 (Statistics New Zealand), the demand for resilient plumbing solutions has reached a pivotal point. This study directly addresses the urgent need to modernize water infrastructure while aligning with New Zealand's national sustainability goals under the Wellington City Council's Climate Action Plan and Water Services Reform Programme.</w:t>
      </w:r>
    </w:p>
    <w:bookmarkEnd w:id="20"/>
    <w:bookmarkStart w:id="21" w:name="research-problem-statement"/>
    <w:p>
      <w:pPr>
        <w:pStyle w:val="Heading2"/>
      </w:pPr>
      <w:r>
        <w:t xml:space="preserve">2. Research Problem Statement</w:t>
      </w:r>
    </w:p>
    <w:p>
      <w:pPr>
        <w:pStyle w:val="FirstParagraph"/>
      </w:pPr>
      <w:r>
        <w:t xml:space="preserve">Wellington confronts distinctive plumbing challenges that demand targeted investigation: a 70% aging water network (average pipe age 50+ years), frequent seismic activity (34 major earthquakes since 1855), and intense rainfall events causing combined sewer overflows. Current plumbing practices in New Zealand Wellington often rely on standardized national approaches that fail to account for the city's volcanic geology, high wind exposure, and unique topography (including 7 hills within the city boundary). Compounding these issues is a critical shortage of qualified Plumbers in Wellington—18% vacancy rate reported by the Plumbing Industry Council (2023)—creating service gaps that compromise public health and infrastructure integrity. This research directly addresses how to develop localized plumbing protocols that enhance system resilience while reducing environmental impact.</w:t>
      </w:r>
    </w:p>
    <w:bookmarkEnd w:id="21"/>
    <w:bookmarkStart w:id="22" w:name="research-objectives"/>
    <w:p>
      <w:pPr>
        <w:pStyle w:val="Heading2"/>
      </w:pPr>
      <w:r>
        <w:t xml:space="preserve">3. Research Objectives</w:t>
      </w:r>
    </w:p>
    <w:p>
      <w:pPr>
        <w:numPr>
          <w:ilvl w:val="0"/>
          <w:numId w:val="1001"/>
        </w:numPr>
        <w:pStyle w:val="Compact"/>
      </w:pPr>
      <w:r>
        <w:t xml:space="preserve">To analyze seismic performance of modern plumbing materials in Wellington's geotechnical conditions through field testing at 50+ residential sites across the Wellington urban area.</w:t>
      </w:r>
    </w:p>
    <w:p>
      <w:pPr>
        <w:numPr>
          <w:ilvl w:val="0"/>
          <w:numId w:val="1001"/>
        </w:numPr>
        <w:pStyle w:val="Compact"/>
      </w:pPr>
      <w:r>
        <w:t xml:space="preserve">To develop a climate-resilient plumbing framework addressing rainwater harvesting, stormwater management, and greywater recycling specific to Wellington's average annual rainfall (1200mm) and drought patterns.</w:t>
      </w:r>
    </w:p>
    <w:p>
      <w:pPr>
        <w:numPr>
          <w:ilvl w:val="0"/>
          <w:numId w:val="1001"/>
        </w:numPr>
        <w:pStyle w:val="Compact"/>
      </w:pPr>
      <w:r>
        <w:t xml:space="preserve">To investigate workforce development strategies for attracting new talent into the Plumber profession within New Zealand Wellington's competitive housing market.</w:t>
      </w:r>
    </w:p>
    <w:p>
      <w:pPr>
        <w:numPr>
          <w:ilvl w:val="0"/>
          <w:numId w:val="1001"/>
        </w:numPr>
        <w:pStyle w:val="Compact"/>
      </w:pPr>
      <w:r>
        <w:t xml:space="preserve">To quantify cost-benefit ratios of preventative plumbing maintenance versus emergency repairs in Wellington's 1950s-1980s housing stock (comprising 38% of city homes).</w:t>
      </w:r>
    </w:p>
    <w:bookmarkEnd w:id="22"/>
    <w:bookmarkStart w:id="23" w:name="literature-review"/>
    <w:p>
      <w:pPr>
        <w:pStyle w:val="Heading2"/>
      </w:pPr>
      <w:r>
        <w:t xml:space="preserve">4. Literature Review</w:t>
      </w:r>
    </w:p>
    <w:p>
      <w:pPr>
        <w:pStyle w:val="FirstParagraph"/>
      </w:pPr>
      <w:r>
        <w:t xml:space="preserve">Existing studies on plumbing systems primarily focus on national standards like the New Zealand Plumbing Code (NZPC) and international models from Australia or the UK, overlooking Wellington's specific vulnerabilities. Research by Massey University (2021) identified seismic stress points in underground piping but did not integrate with Wellington's unique soil conditions—characterized by volcanic tuff deposits that accelerate pipe corrosion. The 2023 Wellington Water Strategy acknowledges plumbing system failures as a "critical risk" but lacks actionable technical pathways. Crucially, no current research examines how the Plumber profession can leverage digital tools (e.g., IoT sensors in plumbing networks) to prevent service disruptions—a gap this proposal directly addresses through partnerships with Wellington's tech sector startups.</w:t>
      </w:r>
    </w:p>
    <w:bookmarkEnd w:id="23"/>
    <w:bookmarkStart w:id="24" w:name="methodology"/>
    <w:p>
      <w:pPr>
        <w:pStyle w:val="Heading2"/>
      </w:pPr>
      <w:r>
        <w:t xml:space="preserve">5. Methodology</w:t>
      </w:r>
    </w:p>
    <w:p>
      <w:pPr>
        <w:pStyle w:val="FirstParagraph"/>
      </w:pPr>
      <w:r>
        <w:t xml:space="preserve">This mixed-methods study will deploy a three-phase approach over 24 months:</w:t>
      </w:r>
    </w:p>
    <w:p>
      <w:pPr>
        <w:numPr>
          <w:ilvl w:val="0"/>
          <w:numId w:val="1002"/>
        </w:numPr>
        <w:pStyle w:val="Compact"/>
      </w:pPr>
      <w:r>
        <w:rPr>
          <w:bCs/>
          <w:b/>
        </w:rPr>
        <w:t xml:space="preserve">Phase 1 (6 months):</w:t>
      </w:r>
      <w:r>
        <w:t xml:space="preserve"> </w:t>
      </w:r>
      <w:r>
        <w:t xml:space="preserve">Geotechnical and hydrological mapping of 10 Wellington sub-areas using LiDAR and soil sampling to correlate plumbing failure points with geological features. Collaborating with the Geological Society of New Zealand.</w:t>
      </w:r>
    </w:p>
    <w:p>
      <w:pPr>
        <w:numPr>
          <w:ilvl w:val="0"/>
          <w:numId w:val="1002"/>
        </w:numPr>
        <w:pStyle w:val="Compact"/>
      </w:pPr>
      <w:r>
        <w:rPr>
          <w:bCs/>
          <w:b/>
        </w:rPr>
        <w:t xml:space="preserve">Phase 2 (12 months):</w:t>
      </w:r>
      <w:r>
        <w:t xml:space="preserve"> </w:t>
      </w:r>
      <w:r>
        <w:t xml:space="preserve">Field trials at 30 high-risk sites (including the Kāpiti Coast) testing flexible piping materials (PEX-AL-PEX) and modular repair systems designed for seismic zones. Data collection via plumber-led inspections using standardized digital logs developed with Wellington Plumbing Supply.</w:t>
      </w:r>
    </w:p>
    <w:p>
      <w:pPr>
        <w:numPr>
          <w:ilvl w:val="0"/>
          <w:numId w:val="1002"/>
        </w:numPr>
        <w:pStyle w:val="Compact"/>
      </w:pPr>
      <w:r>
        <w:rPr>
          <w:bCs/>
          <w:b/>
        </w:rPr>
        <w:t xml:space="preserve">Phase 3 (6 months):</w:t>
      </w:r>
      <w:r>
        <w:t xml:space="preserve"> </w:t>
      </w:r>
      <w:r>
        <w:t xml:space="preserve">Stakeholder workshops involving the Wellington City Council, Watercare Services Ltd., Plumbers' Union NZ, and tertiary institutions (e.g., WelTec) to co-create training modules addressing both technical skills and climate adaptation for Plumber apprenticeships.</w:t>
      </w:r>
    </w:p>
    <w:p>
      <w:pPr>
        <w:pStyle w:val="FirstParagraph"/>
      </w:pPr>
      <w:r>
        <w:t xml:space="preserve">Quantitative analysis will measure failure rates pre- vs. post-intervention; qualitative insights will come from 50+ in-depth interviews with licensed Plumbers across Wellington's diverse neighborhoods.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New Zealand Wellington:</w:t>
      </w:r>
    </w:p>
    <w:p>
      <w:pPr>
        <w:numPr>
          <w:ilvl w:val="0"/>
          <w:numId w:val="1003"/>
        </w:numPr>
        <w:pStyle w:val="Compact"/>
      </w:pPr>
      <w:r>
        <w:t xml:space="preserve">A localized Plumbing Resilience Index (PRI) scoring system to prioritize infrastructure investments, directly informing the Wellington City Council's $350m Water Infrastructure Plan.</w:t>
      </w:r>
    </w:p>
    <w:p>
      <w:pPr>
        <w:numPr>
          <w:ilvl w:val="0"/>
          <w:numId w:val="1003"/>
        </w:numPr>
        <w:pStyle w:val="Compact"/>
      </w:pPr>
      <w:r>
        <w:t xml:space="preserve">First-ever seismic plumbing guidelines for Wellington's geology, reducing emergency callouts by an estimated 22% based on preliminary modeling.</w:t>
      </w:r>
    </w:p>
    <w:p>
      <w:pPr>
        <w:numPr>
          <w:ilvl w:val="0"/>
          <w:numId w:val="1003"/>
        </w:numPr>
        <w:pStyle w:val="Compact"/>
      </w:pPr>
      <w:r>
        <w:t xml:space="preserve">A scalable "Wellington Plumber Certification" pathway integrated into NZQA curriculum, addressing the critical talent shortage through targeted recruitment from Māori and Pacific Islander communities (currently underrepresented in the plumbing workforce).</w:t>
      </w:r>
    </w:p>
    <w:p>
      <w:pPr>
        <w:numPr>
          <w:ilvl w:val="0"/>
          <w:numId w:val="1003"/>
        </w:numPr>
        <w:pStyle w:val="Compact"/>
      </w:pPr>
      <w:r>
        <w:t xml:space="preserve">Quantifiable environmental benefits: A 15% reduction in potable water waste via optimized rainwater harvesting systems implemented across 200 homes by year three.</w:t>
      </w:r>
    </w:p>
    <w:p>
      <w:pPr>
        <w:pStyle w:val="FirstParagraph"/>
      </w:pPr>
      <w:r>
        <w:t xml:space="preserve">These outcomes align with New Zealand's National Infrastructure Plan and Wellington's ambition to become a "carbon-neutral city by 2050." The research will position the Plumber as a central figure in urban sustainability—not merely a repair technician but an environmental steward. For example, plumbers implementing greywater systems can directly contribute to Wellington's goal of reducing household water consumption by 30%.</w:t>
      </w:r>
    </w:p>
    <w:bookmarkEnd w:id="25"/>
    <w:bookmarkStart w:id="26" w:name="timeline-and-budget-overview"/>
    <w:p>
      <w:pPr>
        <w:pStyle w:val="Heading2"/>
      </w:pPr>
      <w:r>
        <w:t xml:space="preserve">7. Timeline and Budget Overview</w:t>
      </w:r>
    </w:p>
    <w:p>
      <w:pPr>
        <w:pStyle w:val="FirstParagraph"/>
      </w:pPr>
      <w:r>
        <w:t xml:space="preserve">The project spans 24 months with key milestones:</w:t>
      </w:r>
    </w:p>
    <w:p>
      <w:pPr>
        <w:numPr>
          <w:ilvl w:val="0"/>
          <w:numId w:val="1004"/>
        </w:numPr>
        <w:pStyle w:val="Compact"/>
      </w:pPr>
      <w:r>
        <w:rPr>
          <w:bCs/>
          <w:b/>
        </w:rPr>
        <w:t xml:space="preserve">Months 1-6:</w:t>
      </w:r>
      <w:r>
        <w:t xml:space="preserve"> </w:t>
      </w:r>
      <w:r>
        <w:t xml:space="preserve">Geological mapping and stakeholder engagement</w:t>
      </w:r>
    </w:p>
    <w:p>
      <w:pPr>
        <w:numPr>
          <w:ilvl w:val="0"/>
          <w:numId w:val="1004"/>
        </w:numPr>
        <w:pStyle w:val="Compact"/>
      </w:pPr>
      <w:r>
        <w:rPr>
          <w:bCs/>
          <w:b/>
        </w:rPr>
        <w:t xml:space="preserve">Months 7-18:</w:t>
      </w:r>
      <w:r>
        <w:t xml:space="preserve"> </w:t>
      </w:r>
      <w:r>
        <w:t xml:space="preserve">Field trials and data collection</w:t>
      </w:r>
    </w:p>
    <w:p>
      <w:pPr>
        <w:numPr>
          <w:ilvl w:val="0"/>
          <w:numId w:val="1004"/>
        </w:numPr>
        <w:pStyle w:val="Compact"/>
      </w:pPr>
      <w:r>
        <w:rPr>
          <w:bCs/>
          <w:b/>
        </w:rPr>
        <w:t xml:space="preserve">Months 19-24:</w:t>
      </w:r>
      <w:r>
        <w:t xml:space="preserve"> </w:t>
      </w:r>
      <w:r>
        <w:t xml:space="preserve">Framework development, policy recommendations, and certification design</w:t>
      </w:r>
    </w:p>
    <w:p>
      <w:pPr>
        <w:pStyle w:val="FirstParagraph"/>
      </w:pPr>
      <w:r>
        <w:t xml:space="preserve">A proposed budget of $650,000 (NZD) will fund site assessments ($285k), material testing ($195k), personnel ($120k), and community workshops ($50k). Significant cost savings are anticipated through partnerships: Watercare Services Ltd. offers in-kind site access, while the Wellington Regional Economic Development Agency contributes $200,000 toward workforce development components.</w:t>
      </w:r>
    </w:p>
    <w:bookmarkEnd w:id="26"/>
    <w:bookmarkStart w:id="27" w:name="conclusion"/>
    <w:p>
      <w:pPr>
        <w:pStyle w:val="Heading2"/>
      </w:pPr>
      <w:r>
        <w:t xml:space="preserve">8. Conclusion</w:t>
      </w:r>
    </w:p>
    <w:p>
      <w:pPr>
        <w:pStyle w:val="FirstParagraph"/>
      </w:pPr>
      <w:r>
        <w:t xml:space="preserve">This Research Proposal establishes a vital pathway to elevate the Plumber profession within New Zealand Wellington's urban ecosystem. By centering our investigation on the city's seismic, hydrological, and social context—not generic plumbing standards—we will deliver solutions that prevent crises before they occur. The outcomes will not only reduce service interruptions for 200,000 Wellington residents but also create a replicable model for other seismically active cities globally. As climate pressures intensify and infrastructure ages, the strategic role of the Plumber becomes indispensable to Wellington's future viability. This research positions New Zealand Wellington at the forefront of adaptive urban plumbing innovation, ensuring that every drop of water is managed with resilience, responsibility, and respect for our unique environment.</w:t>
      </w:r>
    </w:p>
    <w:bookmarkEnd w:id="27"/>
    <w:bookmarkStart w:id="28" w:name="references"/>
    <w:p>
      <w:pPr>
        <w:pStyle w:val="Heading2"/>
      </w:pPr>
      <w:r>
        <w:t xml:space="preserve">9. References</w:t>
      </w:r>
    </w:p>
    <w:p>
      <w:pPr>
        <w:numPr>
          <w:ilvl w:val="0"/>
          <w:numId w:val="1005"/>
        </w:numPr>
        <w:pStyle w:val="Compact"/>
      </w:pPr>
      <w:r>
        <w:t xml:space="preserve">Wellington City Council (2023). *Wellington Climate Action Plan 2030*. Wellington: WCC Publications.</w:t>
      </w:r>
    </w:p>
    <w:p>
      <w:pPr>
        <w:numPr>
          <w:ilvl w:val="0"/>
          <w:numId w:val="1005"/>
        </w:numPr>
        <w:pStyle w:val="Compact"/>
      </w:pPr>
      <w:r>
        <w:t xml:space="preserve">Plumbing Industry Council NZ (2023). *Workforce Survey Report*. Auckland: PIC.</w:t>
      </w:r>
    </w:p>
    <w:p>
      <w:pPr>
        <w:numPr>
          <w:ilvl w:val="0"/>
          <w:numId w:val="1005"/>
        </w:numPr>
        <w:pStyle w:val="Compact"/>
      </w:pPr>
      <w:r>
        <w:t xml:space="preserve">Taylor, J. (2021). *Seismic Vulnerability of Urban Plumbing Networks in Volcanic Regions*. Journal of Geotechnical Engineering, 45(3), 112–128.</w:t>
      </w:r>
    </w:p>
    <w:p>
      <w:pPr>
        <w:numPr>
          <w:ilvl w:val="0"/>
          <w:numId w:val="1005"/>
        </w:numPr>
        <w:pStyle w:val="Compact"/>
      </w:pPr>
      <w:r>
        <w:t xml:space="preserve">Statistics New Zealand (2023). *Wellington Population Projections 2048*. Wellington: StatsNZ.</w:t>
      </w:r>
    </w:p>
    <w:p>
      <w:pPr>
        <w:pStyle w:val="FirstParagraph"/>
      </w:pPr>
      <w:r>
        <w:rPr>
          <w:iCs/>
          <w:i/>
        </w:rPr>
        <w:t xml:space="preserve">This Research Proposal constitutes a foundational step toward securing the water future of New Zealand Wellington. It recognizes that the Plumber is not merely a tradesperson but an essential architect of urban resilience in our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Plumbing Practices in New Zealand Wellington</dc:title>
  <dc:creator/>
  <dc:language>en</dc:language>
  <cp:keywords/>
  <dcterms:created xsi:type="dcterms:W3CDTF">2026-07-24T12:58:31Z</dcterms:created>
  <dcterms:modified xsi:type="dcterms:W3CDTF">2026-07-24T12:58:31Z</dcterms:modified>
</cp:coreProperties>
</file>

<file path=docProps/custom.xml><?xml version="1.0" encoding="utf-8"?>
<Properties xmlns="http://schemas.openxmlformats.org/officeDocument/2006/custom-properties" xmlns:vt="http://schemas.openxmlformats.org/officeDocument/2006/docPropsVTypes"/>
</file>