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Services</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6" w:name="X8b4e1c768df1ec05cce0fb792ba28b9075cfe43"/>
    <w:p>
      <w:pPr>
        <w:pStyle w:val="Heading1"/>
      </w:pPr>
      <w:r>
        <w:t xml:space="preserve">Research Proposal: Advancing Professional Plumbing Standards and Urban Water Security in Peru Lima</w:t>
      </w:r>
    </w:p>
    <w:p>
      <w:pPr>
        <w:pStyle w:val="FirstParagraph"/>
      </w:pPr>
      <w:r>
        <w:t xml:space="preserve">This</w:t>
      </w:r>
      <w:r>
        <w:t xml:space="preserve"> </w:t>
      </w:r>
      <w:r>
        <w:rPr>
          <w:bCs/>
          <w:b/>
        </w:rPr>
        <w:t xml:space="preserve">Research Proposal</w:t>
      </w:r>
      <w:r>
        <w:t xml:space="preserve"> </w:t>
      </w:r>
      <w:r>
        <w:t xml:space="preserve">addresses a critical yet underexplored dimension of urban infrastructure management within the rapidly expanding metropolis of</w:t>
      </w:r>
      <w:r>
        <w:t xml:space="preserve"> </w:t>
      </w:r>
      <w:r>
        <w:rPr>
          <w:bCs/>
          <w:b/>
        </w:rPr>
        <w:t xml:space="preserve">Peru Lima</w:t>
      </w:r>
      <w:r>
        <w:t xml:space="preserve">. Focusing explicitly on the role, challenges, and potential of the</w:t>
      </w:r>
      <w:r>
        <w:t xml:space="preserve"> </w:t>
      </w:r>
      <w:r>
        <w:rPr>
          <w:bCs/>
          <w:b/>
        </w:rPr>
        <w:t xml:space="preserve">Plumber</w:t>
      </w:r>
      <w:r>
        <w:t xml:space="preserve"> </w:t>
      </w:r>
      <w:r>
        <w:t xml:space="preserve">workforce in mitigating water insecurity and public health risks, this study aims to generate actionable insights for policymakers, municipal authorities, and industry stakeholders. With Lima facing severe water scarcity (annual rainfall of only 150mm), aging infrastructure (over 60% of pipes are over 30 years old), and the proliferation of informal settlements lacking formal sanitation, the competency and regulation of</w:t>
      </w:r>
      <w:r>
        <w:t xml:space="preserve"> </w:t>
      </w:r>
      <w:r>
        <w:rPr>
          <w:bCs/>
          <w:b/>
        </w:rPr>
        <w:t xml:space="preserve">Plumber</w:t>
      </w:r>
      <w:r>
        <w:t xml:space="preserve">s have become pivotal to urban resilience. This research directly confronts the urgent need for evidence-based strategies to integrate skilled</w:t>
      </w:r>
      <w:r>
        <w:t xml:space="preserve"> </w:t>
      </w:r>
      <w:r>
        <w:rPr>
          <w:bCs/>
          <w:b/>
        </w:rPr>
        <w:t xml:space="preserve">Plumber</w:t>
      </w:r>
      <w:r>
        <w:t xml:space="preserve"> </w:t>
      </w:r>
      <w:r>
        <w:t xml:space="preserve">services into Lima's water security framework.</w:t>
      </w:r>
    </w:p>
    <w:bookmarkStart w:id="20" w:name="X7882251965be4c52066b86101b63afcf7685be3"/>
    <w:p>
      <w:pPr>
        <w:pStyle w:val="Heading2"/>
      </w:pPr>
      <w:r>
        <w:t xml:space="preserve">Problem Statement and Context in Peru Lima</w:t>
      </w:r>
    </w:p>
    <w:p>
      <w:pPr>
        <w:pStyle w:val="FirstParagraph"/>
      </w:pPr>
      <w:r>
        <w:t xml:space="preserve">Lima, home to over 10 million residents, grapples with a profound disconnect between its burgeoning population and the capacity of its water and sanitation systems. A significant portion of the city—particularly informal urban areas like Villa El Salvador, Comas, or San Juan de Lurigancho—relies on unregulated</w:t>
      </w:r>
      <w:r>
        <w:t xml:space="preserve"> </w:t>
      </w:r>
      <w:r>
        <w:rPr>
          <w:bCs/>
          <w:b/>
        </w:rPr>
        <w:t xml:space="preserve">Plumber</w:t>
      </w:r>
      <w:r>
        <w:t xml:space="preserve"> </w:t>
      </w:r>
      <w:r>
        <w:t xml:space="preserve">networks for critical repairs, installations, and emergency interventions. These</w:t>
      </w:r>
      <w:r>
        <w:t xml:space="preserve"> </w:t>
      </w:r>
      <w:r>
        <w:rPr>
          <w:bCs/>
          <w:b/>
        </w:rPr>
        <w:t xml:space="preserve">Plumber</w:t>
      </w:r>
      <w:r>
        <w:t xml:space="preserve">s often operate without formal licensing or training, leading to substandard work that exacerbates leaks (contributing to 40% water loss in the system), contamination risks (especially after events like the 2019 flooding), and persistent service disruptions. The current regulatory environment, governed by Peru's Ministry of Housing and the National Water Authority (ANA), lacks targeted strategies for this vital yet informal sector. This gap directly threatens</w:t>
      </w:r>
      <w:r>
        <w:t xml:space="preserve"> </w:t>
      </w:r>
      <w:r>
        <w:rPr>
          <w:bCs/>
          <w:b/>
        </w:rPr>
        <w:t xml:space="preserve">Peru Lima</w:t>
      </w:r>
      <w:r>
        <w:t xml:space="preserve">'s Sustainable Development Goals (SDGs), particularly SDG 6 on clean water and sanitation, and undermines public health outcomes in vulnerable communities.</w:t>
      </w:r>
    </w:p>
    <w:bookmarkEnd w:id="20"/>
    <w:bookmarkStart w:id="21" w:name="X13b009f32c5d2c69fc44d30140d6cb7b860d2f3"/>
    <w:p>
      <w:pPr>
        <w:pStyle w:val="Heading2"/>
      </w:pPr>
      <w:r>
        <w:t xml:space="preserve">Literature Review: The Plumber's Role in Global Urban Contexts</w:t>
      </w:r>
    </w:p>
    <w:p>
      <w:pPr>
        <w:pStyle w:val="FirstParagraph"/>
      </w:pPr>
      <w:r>
        <w:t xml:space="preserve">While literature exists on urban water infrastructure globally, studies focusing specifically on the</w:t>
      </w:r>
      <w:r>
        <w:t xml:space="preserve"> </w:t>
      </w:r>
      <w:r>
        <w:rPr>
          <w:bCs/>
          <w:b/>
        </w:rPr>
        <w:t xml:space="preserve">Plumber</w:t>
      </w:r>
      <w:r>
        <w:t xml:space="preserve"> </w:t>
      </w:r>
      <w:r>
        <w:t xml:space="preserve">as a key service provider within Latin American megacities are scarce. Research by Mendoza et al. (2021) highlighted informal plumbing networks in Mexico City as both a coping mechanism and a source of systemic vulnerability. Similarly, studies on Accra, Ghana (Gyasi &amp; Boadu, 2020), demonstrated how unregulated</w:t>
      </w:r>
      <w:r>
        <w:t xml:space="preserve"> </w:t>
      </w:r>
      <w:r>
        <w:rPr>
          <w:bCs/>
          <w:b/>
        </w:rPr>
        <w:t xml:space="preserve">Plumber</w:t>
      </w:r>
      <w:r>
        <w:t xml:space="preserve"> </w:t>
      </w:r>
      <w:r>
        <w:t xml:space="preserve">services can lead to unsustainable solutions without addressing root causes like pipe material degradation. Crucially, no comprehensive research has yet mapped the operational landscape of</w:t>
      </w:r>
      <w:r>
        <w:t xml:space="preserve"> </w:t>
      </w:r>
      <w:r>
        <w:rPr>
          <w:bCs/>
          <w:b/>
        </w:rPr>
        <w:t xml:space="preserve">Plumber</w:t>
      </w:r>
      <w:r>
        <w:t xml:space="preserve">s within</w:t>
      </w:r>
      <w:r>
        <w:t xml:space="preserve"> </w:t>
      </w:r>
      <w:r>
        <w:rPr>
          <w:bCs/>
          <w:b/>
        </w:rPr>
        <w:t xml:space="preserve">Peru Lima</w:t>
      </w:r>
      <w:r>
        <w:t xml:space="preserve">, analyzing their training needs, client demographics, work practices, or the impact of their services on municipal infrastructure performance. This absence of context-specific knowledge is a barrier to effective intervention.</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bCs/>
          <w:b/>
        </w:rPr>
        <w:t xml:space="preserve">Research Proposal</w:t>
      </w:r>
      <w:r>
        <w:t xml:space="preserve"> </w:t>
      </w:r>
      <w:r>
        <w:t xml:space="preserve">seeks to answer three core questions:</w:t>
      </w:r>
    </w:p>
    <w:p>
      <w:pPr>
        <w:numPr>
          <w:ilvl w:val="0"/>
          <w:numId w:val="1001"/>
        </w:numPr>
        <w:pStyle w:val="Compact"/>
      </w:pPr>
      <w:r>
        <w:rPr>
          <w:iCs/>
          <w:i/>
        </w:rPr>
        <w:t xml:space="preserve">To what extent do unlicensed or minimally trained</w:t>
      </w:r>
      <w:r>
        <w:rPr>
          <w:iCs/>
          <w:i/>
        </w:rPr>
        <w:t xml:space="preserve"> </w:t>
      </w:r>
      <w:r>
        <w:rPr>
          <w:bCs/>
          <w:b/>
          <w:iCs/>
          <w:i/>
        </w:rPr>
        <w:t xml:space="preserve">Plumber</w:t>
      </w:r>
      <w:r>
        <w:rPr>
          <w:iCs/>
          <w:i/>
        </w:rPr>
        <w:t xml:space="preserve">s currently serve the water and sanitation needs of informal settlements in Lima, and what are the primary drivers of their use (e.g., cost, accessibility, distrust in formal services)?</w:t>
      </w:r>
    </w:p>
    <w:p>
      <w:pPr>
        <w:numPr>
          <w:ilvl w:val="0"/>
          <w:numId w:val="1001"/>
        </w:numPr>
        <w:pStyle w:val="Compact"/>
      </w:pPr>
      <w:r>
        <w:rPr>
          <w:iCs/>
          <w:i/>
        </w:rPr>
        <w:t xml:space="preserve">What specific technical training gaps exist among</w:t>
      </w:r>
      <w:r>
        <w:rPr>
          <w:iCs/>
          <w:i/>
        </w:rPr>
        <w:t xml:space="preserve"> </w:t>
      </w:r>
      <w:r>
        <w:rPr>
          <w:bCs/>
          <w:b/>
          <w:iCs/>
          <w:i/>
        </w:rPr>
        <w:t xml:space="preserve">Plumber</w:t>
      </w:r>
      <w:r>
        <w:rPr>
          <w:iCs/>
          <w:i/>
        </w:rPr>
        <w:t xml:space="preserve">s operating in</w:t>
      </w:r>
      <w:r>
        <w:rPr>
          <w:iCs/>
          <w:i/>
        </w:rPr>
        <w:t xml:space="preserve"> </w:t>
      </w:r>
      <w:r>
        <w:rPr>
          <w:bCs/>
          <w:b/>
          <w:iCs/>
          <w:i/>
        </w:rPr>
        <w:t xml:space="preserve">Peru Lima</w:t>
      </w:r>
      <w:r>
        <w:rPr>
          <w:iCs/>
          <w:i/>
        </w:rPr>
        <w:t xml:space="preserve">, particularly regarding water-efficient technologies, safety protocols for aging infrastructure, and adherence to Peru's National Water Law (Law 29338)?</w:t>
      </w:r>
    </w:p>
    <w:p>
      <w:pPr>
        <w:numPr>
          <w:ilvl w:val="0"/>
          <w:numId w:val="1001"/>
        </w:numPr>
        <w:pStyle w:val="Compact"/>
      </w:pPr>
      <w:r>
        <w:rPr>
          <w:iCs/>
          <w:i/>
        </w:rPr>
        <w:t xml:space="preserve">How can a formalized yet accessible training and certification framework for</w:t>
      </w:r>
      <w:r>
        <w:rPr>
          <w:iCs/>
          <w:i/>
        </w:rPr>
        <w:t xml:space="preserve"> </w:t>
      </w:r>
      <w:r>
        <w:rPr>
          <w:bCs/>
          <w:b/>
          <w:iCs/>
          <w:i/>
        </w:rPr>
        <w:t xml:space="preserve">Plumber</w:t>
      </w:r>
      <w:r>
        <w:rPr>
          <w:iCs/>
          <w:i/>
        </w:rPr>
        <w:t xml:space="preserve">s be designed to improve service quality, reduce infrastructure damage, enhance water security, and integrate them into Lima's municipal water management strategy?</w:t>
      </w:r>
    </w:p>
    <w:bookmarkEnd w:id="22"/>
    <w:bookmarkStart w:id="23" w:name="X144dca8a276bc2001712e806e926a9b05e01909"/>
    <w:p>
      <w:pPr>
        <w:pStyle w:val="Heading2"/>
      </w:pPr>
      <w:r>
        <w:t xml:space="preserve">Methodology: A Mixed-Methods Approach for Peru Lima</w:t>
      </w:r>
    </w:p>
    <w:p>
      <w:pPr>
        <w:pStyle w:val="FirstParagraph"/>
      </w:pPr>
      <w:r>
        <w:t xml:space="preserve">The proposed study employs a sequential mixed-methods design tailored to</w:t>
      </w:r>
      <w:r>
        <w:t xml:space="preserve"> </w:t>
      </w:r>
      <w:r>
        <w:rPr>
          <w:bCs/>
          <w:b/>
        </w:rPr>
        <w:t xml:space="preserve">Peru Lima</w:t>
      </w:r>
      <w:r>
        <w:t xml:space="preserve">'s complex urban environment. Phase 1 (Quantitative) involves a stratified random survey of 350 households across 6 distinct districts (including high-need informal areas like Santa Clara and formal zones like Miraflores) to assess reliance on</w:t>
      </w:r>
      <w:r>
        <w:t xml:space="preserve"> </w:t>
      </w:r>
      <w:r>
        <w:rPr>
          <w:bCs/>
          <w:b/>
        </w:rPr>
        <w:t xml:space="preserve">Plumber</w:t>
      </w:r>
      <w:r>
        <w:t xml:space="preserve">s, service quality perceptions, and cost patterns. Phase 2 (Qualitative) conducts in-depth interviews with 40 licensed and unlicensed</w:t>
      </w:r>
      <w:r>
        <w:t xml:space="preserve"> </w:t>
      </w:r>
      <w:r>
        <w:rPr>
          <w:bCs/>
          <w:b/>
        </w:rPr>
        <w:t xml:space="preserve">Plumber</w:t>
      </w:r>
      <w:r>
        <w:t xml:space="preserve">s from diverse neighborhoods to understand operational challenges, training needs, and barriers to formalization. Key informant interviews will be held with municipal water authorities (SEDAPAL), ANA representatives, and NGOs (e.g., Fundación Crecer) to contextualize findings within existing policy frameworks. Spatial analysis using GIS mapping will correlate service locations with infrastructure vulnerability hotspots identified in Lima's 2023 Municipal Infrastructure Audit. This triangulation ensures robust, actionable data directly applicable to</w:t>
      </w:r>
      <w:r>
        <w:t xml:space="preserve"> </w:t>
      </w:r>
      <w:r>
        <w:rPr>
          <w:bCs/>
          <w:b/>
        </w:rPr>
        <w:t xml:space="preserve">Peru Lima</w:t>
      </w:r>
      <w:r>
        <w:t xml:space="preserve">'s specific context.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 comprehensive database mapping the informal</w:t>
      </w:r>
      <w:r>
        <w:t xml:space="preserve"> </w:t>
      </w:r>
      <w:r>
        <w:rPr>
          <w:bCs/>
          <w:b/>
        </w:rPr>
        <w:t xml:space="preserve">Plumber</w:t>
      </w:r>
      <w:r>
        <w:t xml:space="preserve"> </w:t>
      </w:r>
      <w:r>
        <w:t xml:space="preserve">sector in</w:t>
      </w:r>
      <w:r>
        <w:t xml:space="preserve"> </w:t>
      </w:r>
      <w:r>
        <w:rPr>
          <w:bCs/>
          <w:b/>
        </w:rPr>
        <w:t xml:space="preserve">Peru Lima</w:t>
      </w:r>
      <w:r>
        <w:t xml:space="preserve">, revealing critical gaps in skills, access, and regulation. The primary deliverable will be a validated training curriculum and certification pathway for local</w:t>
      </w:r>
      <w:r>
        <w:t xml:space="preserve"> </w:t>
      </w:r>
      <w:r>
        <w:rPr>
          <w:bCs/>
          <w:b/>
        </w:rPr>
        <w:t xml:space="preserve">Plumber</w:t>
      </w:r>
      <w:r>
        <w:t xml:space="preserve">s, developed with input from municipal partners. This directly addresses the urgent need to professionalize a workforce vital to urban water security. Significantly, the study will provide evidence for policymakers at Lima's Municipal Government (Gobierno Metropolitano de Lima) and national levels (Ministry of Housing) on how formalizing</w:t>
      </w:r>
      <w:r>
        <w:t xml:space="preserve"> </w:t>
      </w:r>
      <w:r>
        <w:rPr>
          <w:bCs/>
          <w:b/>
        </w:rPr>
        <w:t xml:space="preserve">Plumber</w:t>
      </w:r>
      <w:r>
        <w:t xml:space="preserve"> </w:t>
      </w:r>
      <w:r>
        <w:t xml:space="preserve">services can reduce municipal costs associated with emergency repairs, decrease water loss, and improve public health outcomes in underserved areas. By positioning the</w:t>
      </w:r>
      <w:r>
        <w:t xml:space="preserve"> </w:t>
      </w:r>
      <w:r>
        <w:rPr>
          <w:bCs/>
          <w:b/>
        </w:rPr>
        <w:t xml:space="preserve">Plumber</w:t>
      </w:r>
      <w:r>
        <w:t xml:space="preserve"> </w:t>
      </w:r>
      <w:r>
        <w:t xml:space="preserve">not merely as a repair technician but as a key agent of urban resilience within</w:t>
      </w:r>
      <w:r>
        <w:t xml:space="preserve"> </w:t>
      </w:r>
      <w:r>
        <w:rPr>
          <w:bCs/>
          <w:b/>
        </w:rPr>
        <w:t xml:space="preserve">Peru Lima</w:t>
      </w:r>
      <w:r>
        <w:t xml:space="preserve">, this research offers a scalable model for other Latin American megacities facing similar infrastructure challenges.</w:t>
      </w:r>
    </w:p>
    <w:bookmarkEnd w:id="24"/>
    <w:bookmarkStart w:id="25" w:name="Xa3984e7910be55794ccf45013d8f6b0799510fc"/>
    <w:p>
      <w:pPr>
        <w:pStyle w:val="Heading2"/>
      </w:pPr>
      <w:r>
        <w:t xml:space="preserve">Conclusion: Towards Resilient Plumbing in Peru Lima</w:t>
      </w:r>
    </w:p>
    <w:p>
      <w:pPr>
        <w:pStyle w:val="FirstParagraph"/>
      </w:pPr>
      <w:r>
        <w:t xml:space="preserve">The water security and public health future of</w:t>
      </w:r>
      <w:r>
        <w:t xml:space="preserve"> </w:t>
      </w:r>
      <w:r>
        <w:rPr>
          <w:bCs/>
          <w:b/>
        </w:rPr>
        <w:t xml:space="preserve">Peru Lima</w:t>
      </w:r>
      <w:r>
        <w:t xml:space="preserve"> </w:t>
      </w:r>
      <w:r>
        <w:t xml:space="preserve">is inextricably linked to the competency and integration of its</w:t>
      </w:r>
      <w:r>
        <w:t xml:space="preserve"> </w:t>
      </w:r>
      <w:r>
        <w:rPr>
          <w:bCs/>
          <w:b/>
        </w:rPr>
        <w:t xml:space="preserve">Plumber</w:t>
      </w:r>
      <w:r>
        <w:t xml:space="preserve"> </w:t>
      </w:r>
      <w:r>
        <w:t xml:space="preserve">workforce. This</w:t>
      </w:r>
      <w:r>
        <w:t xml:space="preserve"> </w:t>
      </w:r>
      <w:r>
        <w:rPr>
          <w:bCs/>
          <w:b/>
        </w:rPr>
        <w:t xml:space="preserve">Research Proposal</w:t>
      </w:r>
      <w:r>
        <w:t xml:space="preserve">, grounded in the specific realities of Lima's urban fabric, moves beyond generic infrastructure discussions to focus on the human element—the skilled (or unskilled) hands that maintain the city’s lifelines. By rigorously documenting current practices, identifying training needs, and co-designing solutions with stakeholders, this study promises not only academic contribution but tangible improvements in service quality and water conservation for millions of Lima residents. The findings will directly inform the development of a pilot certification program within SEDAPAL's framework by 2026, marking a critical step towards sustainable urban management for</w:t>
      </w:r>
      <w:r>
        <w:t xml:space="preserve"> </w:t>
      </w:r>
      <w:r>
        <w:rPr>
          <w:bCs/>
          <w:b/>
        </w:rPr>
        <w:t xml:space="preserve">Peru Lima</w:t>
      </w:r>
      <w:r>
        <w:t xml:space="preserve">. This initiative represents an essential investment in the city’s most overlooked yet indispensable professionals: the Plumber.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Services and Urban Resilience in Peru Lima</dc:title>
  <dc:creator/>
  <dc:language>en</dc:language>
  <cp:keywords/>
  <dcterms:created xsi:type="dcterms:W3CDTF">2025-12-10T03:49:16Z</dcterms:created>
  <dcterms:modified xsi:type="dcterms:W3CDTF">2025-12-10T03:49:16Z</dcterms:modified>
</cp:coreProperties>
</file>

<file path=docProps/custom.xml><?xml version="1.0" encoding="utf-8"?>
<Properties xmlns="http://schemas.openxmlformats.org/officeDocument/2006/custom-properties" xmlns:vt="http://schemas.openxmlformats.org/officeDocument/2006/docPropsVTypes"/>
</file>