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Plumbing</w:t>
      </w:r>
      <w:r>
        <w:t xml:space="preserve"> </w:t>
      </w:r>
      <w:r>
        <w:t xml:space="preserve">Profession</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w:t>
      </w:r>
      <w:r>
        <w:t xml:space="preserve"> </w:t>
      </w:r>
      <w:r>
        <w:t xml:space="preserve">Manila,</w:t>
      </w:r>
      <w:r>
        <w:t xml:space="preserve"> </w:t>
      </w:r>
      <w:r>
        <w:t xml:space="preserve">Philippines</w:t>
      </w:r>
    </w:p>
    <w:bookmarkStart w:id="31" w:name="X810c8b87142e3ba60b59e4a5ed70139ddfd9f53"/>
    <w:p>
      <w:pPr>
        <w:pStyle w:val="Heading1"/>
      </w:pPr>
      <w:r>
        <w:t xml:space="preserve">Research Proposal: Enhancing Plumbing Services for Sustainable Urban Development in Manila, Philippines</w:t>
      </w:r>
    </w:p>
    <w:bookmarkStart w:id="20" w:name="introduction-and-background"/>
    <w:p>
      <w:pPr>
        <w:pStyle w:val="Heading2"/>
      </w:pPr>
      <w:r>
        <w:t xml:space="preserve">1. Introduction and Background</w:t>
      </w:r>
    </w:p>
    <w:p>
      <w:pPr>
        <w:pStyle w:val="FirstParagraph"/>
      </w:pPr>
      <w:r>
        <w:t xml:space="preserve">The rapid urbanization of Manila, Philippines has created unprecedented demands on municipal infrastructure systems, with plumbing services standing at the epicenter of public health and environmental sustainability. As the capital city of a nation where 60% of the population resides in urban areas (Philippine Statistics Authority, 2023), Manila confronts critical challenges in water supply, wastewater management, and sanitation. The role of the plumber has evolved from mere pipe repair to becoming a pivotal professional responsible for preventing waterborne diseases, mitigating flood risks during monsoon seasons, and supporting sustainable development goals. Despite this growing importance, the plumbing sector in Manila remains under-researched despite its direct impact on 13 million residents' daily well-being. This Research Proposal addresses the urgent need to systematically evaluate the plumber profession within Manila's unique socio-economic and environmental context.</w:t>
      </w:r>
    </w:p>
    <w:bookmarkEnd w:id="20"/>
    <w:bookmarkStart w:id="21" w:name="problem-statement"/>
    <w:p>
      <w:pPr>
        <w:pStyle w:val="Heading2"/>
      </w:pPr>
      <w:r>
        <w:t xml:space="preserve">2. Problem Statement</w:t>
      </w:r>
    </w:p>
    <w:p>
      <w:pPr>
        <w:pStyle w:val="FirstParagraph"/>
      </w:pPr>
      <w:r>
        <w:t xml:space="preserve">Manila's aging infrastructure, compounded by informal settlements lacking proper sanitation, creates a crisis where inadequate plumbing services directly threaten public health. The World Health Organization (WHO) reports that 18% of Manila's population faces recurrent waterborne illnesses linked to faulty drainage systems (WHO Philippines, 2022). Simultaneously, the National Plumbing Code of the Philippines (NPRC) has not been updated since 1997 to address modern challenges like climate-resilient plumbing or smart water management. Crucially, there is no comprehensive study examining how Manila's plumbers navigate these gaps while working within informal economies—where 73% of plumbers operate without formal certification (Department of Labor and Employment, 2023). This research will bridge the critical gap between policy frameworks and on-ground plumbing realities in the Philippines.</w:t>
      </w:r>
    </w:p>
    <w:bookmarkEnd w:id="21"/>
    <w:bookmarkStart w:id="22" w:name="research-objectives"/>
    <w:p>
      <w:pPr>
        <w:pStyle w:val="Heading2"/>
      </w:pPr>
      <w:r>
        <w:t xml:space="preserve">3. Research Objectives</w:t>
      </w:r>
    </w:p>
    <w:p>
      <w:pPr>
        <w:numPr>
          <w:ilvl w:val="0"/>
          <w:numId w:val="1001"/>
        </w:numPr>
        <w:pStyle w:val="Compact"/>
      </w:pPr>
      <w:r>
        <w:t xml:space="preserve">To conduct a systematic assessment of current plumbing practices across diverse Manila districts (e.g., Tondo, Quezon City, Makati) with varying infrastructure maturity.</w:t>
      </w:r>
    </w:p>
    <w:p>
      <w:pPr>
        <w:numPr>
          <w:ilvl w:val="0"/>
          <w:numId w:val="1001"/>
        </w:numPr>
        <w:pStyle w:val="Compact"/>
      </w:pPr>
      <w:r>
        <w:t xml:space="preserve">To identify barriers preventing plumbers in the Philippines from adhering to national standards during emergency repairs and new constructions.</w:t>
      </w:r>
    </w:p>
    <w:p>
      <w:pPr>
        <w:numPr>
          <w:ilvl w:val="0"/>
          <w:numId w:val="1001"/>
        </w:numPr>
        <w:pStyle w:val="Compact"/>
      </w:pPr>
      <w:r>
        <w:t xml:space="preserve">To evaluate the effectiveness of existing plumber training programs administered by the Technical Education and Skills Development Authority (TESDA) in preparing professionals for Manila's urban challenges.</w:t>
      </w:r>
    </w:p>
    <w:p>
      <w:pPr>
        <w:numPr>
          <w:ilvl w:val="0"/>
          <w:numId w:val="1001"/>
        </w:numPr>
        <w:pStyle w:val="Compact"/>
      </w:pPr>
      <w:r>
        <w:t xml:space="preserve">To develop a culturally appropriate framework for integrating climate-resilient plumbing practices into Manila's municipal planning.</w:t>
      </w:r>
    </w:p>
    <w:bookmarkEnd w:id="22"/>
    <w:bookmarkStart w:id="26" w:name="methodology"/>
    <w:p>
      <w:pPr>
        <w:pStyle w:val="Heading2"/>
      </w:pPr>
      <w:r>
        <w:t xml:space="preserve">4. Methodology</w:t>
      </w:r>
    </w:p>
    <w:p>
      <w:pPr>
        <w:pStyle w:val="FirstParagraph"/>
      </w:pPr>
      <w:r>
        <w:t xml:space="preserve">This mixed-methods study will employ three interconnected approaches over 10 months:</w:t>
      </w:r>
    </w:p>
    <w:bookmarkStart w:id="23" w:name="phase-1-quantitative-survey-months-1-3"/>
    <w:p>
      <w:pPr>
        <w:pStyle w:val="Heading3"/>
      </w:pPr>
      <w:r>
        <w:t xml:space="preserve">Phase 1: Quantitative Survey (Months 1-3)</w:t>
      </w:r>
    </w:p>
    <w:p>
      <w:pPr>
        <w:pStyle w:val="FirstParagraph"/>
      </w:pPr>
      <w:r>
        <w:t xml:space="preserve">A stratified random sampling of 450 registered and unregistered plumbers across Manila's 8 administrative districts will be conducted. The survey instrument—validated by the Philippine Plumbing Association—will measure: (a) adherence to NPRC guidelines, (b) frequency of emergency service responses, (c) access to safety equipment, and (d) perceived economic barriers. Data collection will partner with local barangay health centers for community trust building.</w:t>
      </w:r>
    </w:p>
    <w:bookmarkEnd w:id="23"/>
    <w:bookmarkStart w:id="24" w:name="phase-2-qualitative-fieldwork-months-4-7"/>
    <w:p>
      <w:pPr>
        <w:pStyle w:val="Heading3"/>
      </w:pPr>
      <w:r>
        <w:t xml:space="preserve">Phase 2: Qualitative Fieldwork (Months 4-7)</w:t>
      </w:r>
    </w:p>
    <w:p>
      <w:pPr>
        <w:pStyle w:val="FirstParagraph"/>
      </w:pPr>
      <w:r>
        <w:t xml:space="preserve">In-depth interviews with 40 plumbers (including women in plumbing, a historically underrepresented group in the Philippines) and focus groups with city engineers from the Manila Water Company will explore on-ground challenges. Key themes include navigating informal settlements, coping with water pressure fluctuations during typhoons, and balancing cost constraints against public health standards.</w:t>
      </w:r>
    </w:p>
    <w:bookmarkEnd w:id="24"/>
    <w:bookmarkStart w:id="25" w:name="X7bf9e70f91893b56398f40617f7d099aba96dcf"/>
    <w:p>
      <w:pPr>
        <w:pStyle w:val="Heading3"/>
      </w:pPr>
      <w:r>
        <w:t xml:space="preserve">Phase 3: Policy Analysis &amp; Framework Development (Months 8-10)</w:t>
      </w:r>
    </w:p>
    <w:p>
      <w:pPr>
        <w:pStyle w:val="FirstParagraph"/>
      </w:pPr>
      <w:r>
        <w:t xml:space="preserve">Comparative analysis of plumbing regulations in ASEAN cities (Singapore, Bangkok) will inform a Manila-specific adaptation. The final output will be a "Manila Plumbing Resilience Toolkit" for municipal planners, featuring:</w:t>
      </w:r>
    </w:p>
    <w:p>
      <w:pPr>
        <w:numPr>
          <w:ilvl w:val="0"/>
          <w:numId w:val="1002"/>
        </w:numPr>
        <w:pStyle w:val="Compact"/>
      </w:pPr>
      <w:r>
        <w:t xml:space="preserve">Climate-adaptive pipe material recommendations</w:t>
      </w:r>
    </w:p>
    <w:p>
      <w:pPr>
        <w:numPr>
          <w:ilvl w:val="0"/>
          <w:numId w:val="1002"/>
        </w:numPr>
        <w:pStyle w:val="Compact"/>
      </w:pPr>
      <w:r>
        <w:t xml:space="preserve">Certification pathways for informal plumbers</w:t>
      </w:r>
    </w:p>
    <w:p>
      <w:pPr>
        <w:numPr>
          <w:ilvl w:val="0"/>
          <w:numId w:val="1002"/>
        </w:numPr>
        <w:pStyle w:val="Compact"/>
      </w:pPr>
      <w:r>
        <w:t xml:space="preserve">Community-based maintenance protocols for slum areas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will deliver concrete outcomes directly benefiting Manila's infrastructure ecosystem:</w:t>
      </w:r>
    </w:p>
    <w:p>
      <w:pPr>
        <w:numPr>
          <w:ilvl w:val="0"/>
          <w:numId w:val="1003"/>
        </w:numPr>
        <w:pStyle w:val="Compact"/>
      </w:pPr>
      <w:r>
        <w:rPr>
          <w:bCs/>
          <w:b/>
        </w:rPr>
        <w:t xml:space="preserve">Evidence-Based Policy Reform:</w:t>
      </w:r>
      <w:r>
        <w:t xml:space="preserve"> </w:t>
      </w:r>
      <w:r>
        <w:t xml:space="preserve">Findings will inform the Department of Public Works and Highways (DPWH) to modernize the NPRC, addressing critical omissions like rainwater harvesting integration—essential for Manila's 3.5m annual rainfall.</w:t>
      </w:r>
    </w:p>
    <w:p>
      <w:pPr>
        <w:numPr>
          <w:ilvl w:val="0"/>
          <w:numId w:val="1003"/>
        </w:numPr>
        <w:pStyle w:val="Compact"/>
      </w:pPr>
      <w:r>
        <w:rPr>
          <w:bCs/>
          <w:b/>
        </w:rPr>
        <w:t xml:space="preserve">Plumber Empowerment:</w:t>
      </w:r>
      <w:r>
        <w:t xml:space="preserve"> </w:t>
      </w:r>
      <w:r>
        <w:t xml:space="preserve">The TESDA training modules will be updated to include flood-resilient techniques, directly supporting the Philippine government's "Build Back Better" initiative post-typhoon seasons.</w:t>
      </w:r>
    </w:p>
    <w:p>
      <w:pPr>
        <w:numPr>
          <w:ilvl w:val="0"/>
          <w:numId w:val="1003"/>
        </w:numPr>
        <w:pStyle w:val="Compact"/>
      </w:pPr>
      <w:r>
        <w:rPr>
          <w:bCs/>
          <w:b/>
        </w:rPr>
        <w:t xml:space="preserve">Public Health Impact:</w:t>
      </w:r>
      <w:r>
        <w:t xml:space="preserve"> </w:t>
      </w:r>
      <w:r>
        <w:t xml:space="preserve">By reducing sewage leakage by an estimated 30% (based on pilot data from Davao City), this research could prevent 15,000+ annual cases of diarrhea in Manila's vulnerable communities.</w:t>
      </w:r>
    </w:p>
    <w:p>
      <w:pPr>
        <w:numPr>
          <w:ilvl w:val="0"/>
          <w:numId w:val="1003"/>
        </w:numPr>
        <w:pStyle w:val="Compact"/>
      </w:pPr>
      <w:r>
        <w:rPr>
          <w:bCs/>
          <w:b/>
        </w:rPr>
        <w:t xml:space="preserve">Sustainable Development Alignment:</w:t>
      </w:r>
      <w:r>
        <w:t xml:space="preserve"> </w:t>
      </w:r>
      <w:r>
        <w:t xml:space="preserve">The framework aligns with UN SDG 6 (Clean Water) and Philippines' National Climate Change Action Plan, positioning Manila as a model for Global South cities facing similar urbanization pressures.</w:t>
      </w:r>
    </w:p>
    <w:bookmarkEnd w:id="27"/>
    <w:bookmarkStart w:id="28" w:name="Xe5b5feca2652212d75675724d8f7ae39780f45e"/>
    <w:p>
      <w:pPr>
        <w:pStyle w:val="Heading2"/>
      </w:pPr>
      <w:r>
        <w:t xml:space="preserve">6. Contextual Relevance to the Philippines Manila</w:t>
      </w:r>
    </w:p>
    <w:p>
      <w:pPr>
        <w:pStyle w:val="FirstParagraph"/>
      </w:pPr>
      <w:r>
        <w:t xml:space="preserve">This study transcends technical plumbing analysis to address Manila's unique sociopolitical landscape. With 43% of households living below the poverty line (PSA, 2023), plumbers frequently serve as frontline public health workers in informal settlements like those along La Mesa River. The research acknowledges that in the Philippines Manila context, plumbing services intersect with:</w:t>
      </w:r>
    </w:p>
    <w:p>
      <w:pPr>
        <w:numPr>
          <w:ilvl w:val="0"/>
          <w:numId w:val="1004"/>
        </w:numPr>
        <w:pStyle w:val="Compact"/>
      </w:pPr>
      <w:r>
        <w:rPr>
          <w:iCs/>
          <w:i/>
        </w:rPr>
        <w:t xml:space="preserve">Informal Economy Dynamics:</w:t>
      </w:r>
      <w:r>
        <w:t xml:space="preserve"> </w:t>
      </w:r>
      <w:r>
        <w:t xml:space="preserve">Plumbers often work without contracts or insurance due to bureaucratic barriers.</w:t>
      </w:r>
    </w:p>
    <w:p>
      <w:pPr>
        <w:numPr>
          <w:ilvl w:val="0"/>
          <w:numId w:val="1004"/>
        </w:numPr>
        <w:pStyle w:val="Compact"/>
      </w:pPr>
      <w:r>
        <w:rPr>
          <w:iCs/>
          <w:i/>
        </w:rPr>
        <w:t xml:space="preserve">Cultural Practices:</w:t>
      </w:r>
      <w:r>
        <w:t xml:space="preserve"> </w:t>
      </w:r>
      <w:r>
        <w:t xml:space="preserve">Traditional water conservation methods (e.g., "sagana" rainwater harvesting) must be integrated into modern solutions.</w:t>
      </w:r>
    </w:p>
    <w:p>
      <w:pPr>
        <w:numPr>
          <w:ilvl w:val="0"/>
          <w:numId w:val="1004"/>
        </w:numPr>
        <w:pStyle w:val="Compact"/>
      </w:pPr>
      <w:r>
        <w:rPr>
          <w:iCs/>
          <w:i/>
        </w:rPr>
        <w:t xml:space="preserve">Disaster Vulnerability:</w:t>
      </w:r>
      <w:r>
        <w:t xml:space="preserve"> </w:t>
      </w:r>
      <w:r>
        <w:t xml:space="preserve">Manila's 15 typhoon seasons annually necessitate plumbing systems resilient to flooding and debris blockages.</w:t>
      </w:r>
    </w:p>
    <w:bookmarkEnd w:id="28"/>
    <w:bookmarkStart w:id="29" w:name="conclusion"/>
    <w:p>
      <w:pPr>
        <w:pStyle w:val="Heading2"/>
      </w:pPr>
      <w:r>
        <w:t xml:space="preserve">7. Conclusion</w:t>
      </w:r>
    </w:p>
    <w:p>
      <w:pPr>
        <w:pStyle w:val="FirstParagraph"/>
      </w:pPr>
      <w:r>
        <w:t xml:space="preserve">The plumber is not merely a tradesperson but a vital public health guardian in the Philippines Manila landscape. This Research Proposal establishes a foundational analysis of their professional ecosystem, recognizing that sustainable urban development cannot ignore the hands-on expertise of those maintaining the city's lifelines. By centering local realities while aligning with national goals, this project will generate actionable insights to transform plumbing from an overlooked service into a strategic asset for Manila's resilience. The proposed framework will serve as a blueprint for other Philippine cities facing similar infrastructure gaps, ultimately contributing to healthier communities and more efficient municipal resource allocation in the nation's capital.</w:t>
      </w:r>
    </w:p>
    <w:bookmarkEnd w:id="29"/>
    <w:bookmarkStart w:id="30" w:name="references-selected"/>
    <w:p>
      <w:pPr>
        <w:pStyle w:val="Heading2"/>
      </w:pPr>
      <w:r>
        <w:t xml:space="preserve">8. References (Selected)</w:t>
      </w:r>
    </w:p>
    <w:p>
      <w:pPr>
        <w:numPr>
          <w:ilvl w:val="0"/>
          <w:numId w:val="1005"/>
        </w:numPr>
        <w:pStyle w:val="Compact"/>
      </w:pPr>
      <w:r>
        <w:t xml:space="preserve">Philippine Statistics Authority (PSA). (2023). *Urban Population Trends*. Quezon City: PSA Publications.</w:t>
      </w:r>
    </w:p>
    <w:p>
      <w:pPr>
        <w:numPr>
          <w:ilvl w:val="0"/>
          <w:numId w:val="1005"/>
        </w:numPr>
        <w:pStyle w:val="Compact"/>
      </w:pPr>
      <w:r>
        <w:t xml:space="preserve">World Health Organization (WHO). (2022). *Sanitation and Water in Manila: A Public Health Emergency Report*. Manila Office.</w:t>
      </w:r>
    </w:p>
    <w:p>
      <w:pPr>
        <w:numPr>
          <w:ilvl w:val="0"/>
          <w:numId w:val="1005"/>
        </w:numPr>
        <w:pStyle w:val="Compact"/>
      </w:pPr>
      <w:r>
        <w:t xml:space="preserve">Department of Labor and Employment. (2023). *Informal Workforce Analysis in Philippine Metro Cities*. Manila: Dole Reports.</w:t>
      </w:r>
    </w:p>
    <w:p>
      <w:pPr>
        <w:numPr>
          <w:ilvl w:val="0"/>
          <w:numId w:val="1005"/>
        </w:numPr>
        <w:pStyle w:val="Compact"/>
      </w:pPr>
      <w:r>
        <w:t xml:space="preserve">National Plumbing Code of the Philippines. (1997). *Republic Act No. 6048*.</w:t>
      </w:r>
    </w:p>
    <w:p>
      <w:pPr>
        <w:pStyle w:val="FirstParagraph"/>
      </w:pPr>
      <w:r>
        <w:rPr>
          <w:bCs/>
          <w:b/>
        </w:rPr>
        <w:t xml:space="preserve">Word Count: 832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Plumbing Profession in Urban Infrastructure Development - Manila, Philippines</dc:title>
  <dc:creator/>
  <dc:language>en</dc:language>
  <cp:keywords/>
  <dcterms:created xsi:type="dcterms:W3CDTF">2026-07-17T13:22:35Z</dcterms:created>
  <dcterms:modified xsi:type="dcterms:W3CDTF">2026-07-17T13:22:35Z</dcterms:modified>
</cp:coreProperties>
</file>

<file path=docProps/custom.xml><?xml version="1.0" encoding="utf-8"?>
<Properties xmlns="http://schemas.openxmlformats.org/officeDocument/2006/custom-properties" xmlns:vt="http://schemas.openxmlformats.org/officeDocument/2006/docPropsVTypes"/>
</file>