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Analyzing</w:t>
      </w:r>
      <w:r>
        <w:t xml:space="preserve"> </w:t>
      </w:r>
      <w:r>
        <w:t xml:space="preserve">the</w:t>
      </w:r>
      <w:r>
        <w:t xml:space="preserve"> </w:t>
      </w:r>
      <w:r>
        <w:t xml:space="preserve">Workforce</w:t>
      </w:r>
      <w:r>
        <w:t xml:space="preserve"> </w:t>
      </w:r>
      <w:r>
        <w:t xml:space="preserve">Dynamics</w:t>
      </w:r>
      <w:r>
        <w:t xml:space="preserve"> </w:t>
      </w:r>
      <w:r>
        <w:t xml:space="preserve">of</w:t>
      </w:r>
      <w:r>
        <w:t xml:space="preserve"> </w:t>
      </w:r>
      <w:r>
        <w:t xml:space="preserve">Plumbers</w:t>
      </w:r>
      <w:r>
        <w:t xml:space="preserve"> </w:t>
      </w:r>
      <w:r>
        <w:t xml:space="preserve">in</w:t>
      </w:r>
      <w:r>
        <w:t xml:space="preserve"> </w:t>
      </w:r>
      <w:r>
        <w:t xml:space="preserve">Russia</w:t>
      </w:r>
      <w:r>
        <w:t xml:space="preserve"> </w:t>
      </w:r>
      <w:r>
        <w:t xml:space="preserve">Moscow</w:t>
      </w:r>
    </w:p>
    <w:bookmarkStart w:id="26" w:name="X07125fb71d18ebbbeaf37e1c7f1655703010d10"/>
    <w:p>
      <w:pPr>
        <w:pStyle w:val="Heading1"/>
      </w:pPr>
      <w:r>
        <w:t xml:space="preserve">Research Proposal: Workforce Challenges and Sustainable Solutions for Plumbers in Russia Moscow</w:t>
      </w:r>
    </w:p>
    <w:p>
      <w:pPr>
        <w:pStyle w:val="FirstParagraph"/>
      </w:pPr>
      <w:r>
        <w:rPr>
          <w:bCs/>
          <w:b/>
        </w:rPr>
        <w:t xml:space="preserve">Abstract (Approx. 180 words):</w:t>
      </w:r>
    </w:p>
    <w:p>
      <w:pPr>
        <w:pStyle w:val="BodyText"/>
      </w:pPr>
      <w:r>
        <w:t xml:space="preserve">This Research Proposal addresses the critical shortage of skilled plumbers within Russia's largest urban center, Moscow. As the capital city of Russia and a metropolis housing over 13 million residents, Moscow faces escalating challenges in maintaining its aging water supply and drainage infrastructure. This study proposes a comprehensive investigation into the current state of plumber workforce dynamics, certification standards, labor market pressures, and service accessibility across Moscow neighborhoods. The primary objective is to identify systemic barriers hindering effective plumbing services and to develop evidence-based recommendations for enhancing workforce capacity and service delivery. By focusing on Russia's urban core—Moscow—the research directly responds to national priorities for infrastructure modernization under the "National Project: Safe and Quality Housing." Findings will provide actionable insights for municipal authorities, vocational training institutions, and industry stakeholders seeking to optimize plumbing services in one of Europe's most complex urban environments. The proposed methodology combines quantitative data analysis with qualitative fieldwork, ensuring relevance to the unique socio-economic context of Moscow as a global city within Russia.</w:t>
      </w:r>
    </w:p>
    <w:bookmarkStart w:id="20" w:name="Xc808b1e71e3e304a09fd06cfb53bedd03dec6e2"/>
    <w:p>
      <w:pPr>
        <w:pStyle w:val="Heading2"/>
      </w:pPr>
      <w:r>
        <w:t xml:space="preserve">1. Introduction: Plumbing Infrastructure as a Critical Urban Necessity in Moscow</w:t>
      </w:r>
    </w:p>
    <w:p>
      <w:pPr>
        <w:pStyle w:val="FirstParagraph"/>
      </w:pPr>
      <w:r>
        <w:t xml:space="preserve">Moscow, the vibrant capital of Russia, serves as both an economic powerhouse and a logistical challenge for essential utility services. The city's plumbing infrastructure—comprising over 35,000 kilometers of water pipes and 18,000 kilometers of sewage networks—dates largely from the Soviet era (1950s-1980s), now strained by decades of wear, population density (over 4,773 people per square kilometer), and climate extremes. A critical gap exists in the skilled</w:t>
      </w:r>
      <w:r>
        <w:t xml:space="preserve"> </w:t>
      </w:r>
      <w:r>
        <w:rPr>
          <w:bCs/>
          <w:b/>
        </w:rPr>
        <w:t xml:space="preserve">Plumber</w:t>
      </w:r>
      <w:r>
        <w:t xml:space="preserve"> </w:t>
      </w:r>
      <w:r>
        <w:t xml:space="preserve">workforce capable of performing complex repairs on these systems. Despite Moscow's status as a global city within Russia, service delays for plumbing emergencies can exceed 72 hours in peripheral districts, leading to public health risks, property damage, and economic losses estimated at $200 million annually. This Research Proposal establishes the urgent need for systematic analysis of the plumber profession specifically within Moscow’s unique urban framework to support Russia's strategic infrastructure goals.</w:t>
      </w:r>
    </w:p>
    <w:bookmarkEnd w:id="20"/>
    <w:bookmarkStart w:id="21" w:name="X8c0352b0caa4e00c0951e868f02083723a01363"/>
    <w:p>
      <w:pPr>
        <w:pStyle w:val="Heading2"/>
      </w:pPr>
      <w:r>
        <w:t xml:space="preserve">2. Problem Statement: The Plumber Shortage Crisis in Moscow</w:t>
      </w:r>
    </w:p>
    <w:p>
      <w:pPr>
        <w:pStyle w:val="FirstParagraph"/>
      </w:pPr>
      <w:r>
        <w:t xml:space="preserve">The core problem is a severe mismatch between demand and supply of certified plumbers in Russia Moscow. Current data from the Federal State Statistics Service (Rosstat) indicates a 35% vacancy rate among licensed plumbing technicians across municipal contracts, with recruitment failing to keep pace with infrastructure deterioration. Key contributing factors include: (1) an aging plumber workforce (median age 48 years), (2) insufficient vocational training programs aligned with Moscow's technical standards, and (3) low professional prestige deterring younger generations from entering the field. Crucially, these issues manifest differently in Moscow compared to other Russian regions due to its scale, complexity of housing stock (including historic pre-war buildings alongside modern high-rises), and stringent environmental regulations. Without intervention, service reliability will continue to decline as Moscow’s population grows by 150,000 residents annually—a direct challenge for any</w:t>
      </w:r>
      <w:r>
        <w:t xml:space="preserve"> </w:t>
      </w:r>
      <w:r>
        <w:rPr>
          <w:bCs/>
          <w:b/>
        </w:rPr>
        <w:t xml:space="preserve">Research Proposal</w:t>
      </w:r>
      <w:r>
        <w:t xml:space="preserve"> </w:t>
      </w:r>
      <w:r>
        <w:t xml:space="preserve">focused on sustainable urban utility management in Russia.</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and skill levels of registered plumbers across all 12 administrative districts of Moscow.</w:t>
      </w:r>
    </w:p>
    <w:p>
      <w:pPr>
        <w:numPr>
          <w:ilvl w:val="0"/>
          <w:numId w:val="1001"/>
        </w:numPr>
        <w:pStyle w:val="Compact"/>
      </w:pPr>
      <w:r>
        <w:t xml:space="preserve">To analyze labor market barriers (training accessibility, wage disparities, certification requirements) affecting plumber recruitment and retention in Russia's capital.</w:t>
      </w:r>
    </w:p>
    <w:p>
      <w:pPr>
        <w:numPr>
          <w:ilvl w:val="0"/>
          <w:numId w:val="1001"/>
        </w:numPr>
        <w:pStyle w:val="Compact"/>
      </w:pPr>
      <w:r>
        <w:t xml:space="preserve">To assess public satisfaction levels with plumbing services through surveys in high-demand neighborhoods (e.g., Novokosino, Ramenki).</w:t>
      </w:r>
    </w:p>
    <w:p>
      <w:pPr>
        <w:numPr>
          <w:ilvl w:val="0"/>
          <w:numId w:val="1001"/>
        </w:numPr>
        <w:pStyle w:val="Compact"/>
      </w:pPr>
      <w:r>
        <w:t xml:space="preserve">To propose a scalable model for modernizing plumber workforce development tailored to Moscow’s infrastructure needs.</w:t>
      </w:r>
    </w:p>
    <w:bookmarkEnd w:id="22"/>
    <w:bookmarkStart w:id="23" w:name="Xc63188efc64c011fe06d74e81d19b941d019129"/>
    <w:p>
      <w:pPr>
        <w:pStyle w:val="Heading2"/>
      </w:pPr>
      <w:r>
        <w:t xml:space="preserve">4. Methodology: Multi-Phase Investigation for Moscow-Specific Insights</w:t>
      </w:r>
    </w:p>
    <w:p>
      <w:pPr>
        <w:pStyle w:val="FirstParagraph"/>
      </w:pPr>
      <w:r>
        <w:t xml:space="preserve">This research employs a mixed-methods approach designed explicitly for Russia Moscow:</w:t>
      </w:r>
    </w:p>
    <w:p>
      <w:pPr>
        <w:numPr>
          <w:ilvl w:val="0"/>
          <w:numId w:val="1002"/>
        </w:numPr>
        <w:pStyle w:val="Compact"/>
      </w:pPr>
      <w:r>
        <w:rPr>
          <w:bCs/>
          <w:b/>
        </w:rPr>
        <w:t xml:space="preserve">Quantitative Analysis:</w:t>
      </w:r>
      <w:r>
        <w:t xml:space="preserve"> </w:t>
      </w:r>
      <w:r>
        <w:t xml:space="preserve">Secure anonymized data from Moscow City Department of Urban Economy on plumber licensing, service response times (2019-2023), and infrastructure repair costs.</w:t>
      </w:r>
    </w:p>
    <w:p>
      <w:pPr>
        <w:numPr>
          <w:ilvl w:val="0"/>
          <w:numId w:val="1002"/>
        </w:numPr>
        <w:pStyle w:val="Compact"/>
      </w:pPr>
      <w:r>
        <w:rPr>
          <w:bCs/>
          <w:b/>
        </w:rPr>
        <w:t xml:space="preserve">Field Surveys:</w:t>
      </w:r>
      <w:r>
        <w:t xml:space="preserve"> </w:t>
      </w:r>
      <w:r>
        <w:t xml:space="preserve">Conduct 45 in-depth interviews with plumbers (15 from municipal agencies, 15 private firms, 15 self-employed) to document daily challenges within Moscow's operational context.</w:t>
      </w:r>
    </w:p>
    <w:p>
      <w:pPr>
        <w:numPr>
          <w:ilvl w:val="0"/>
          <w:numId w:val="1002"/>
        </w:numPr>
        <w:pStyle w:val="Compact"/>
      </w:pPr>
      <w:r>
        <w:rPr>
          <w:bCs/>
          <w:b/>
        </w:rPr>
        <w:t xml:space="preserve">Public Perception Study:</w:t>
      </w:r>
      <w:r>
        <w:t xml:space="preserve"> </w:t>
      </w:r>
      <w:r>
        <w:t xml:space="preserve">Administer digital and paper surveys to 600 residents across diverse Moscow districts to gauge service expectations and pain points.</w:t>
      </w:r>
    </w:p>
    <w:p>
      <w:pPr>
        <w:numPr>
          <w:ilvl w:val="0"/>
          <w:numId w:val="1002"/>
        </w:numPr>
        <w:pStyle w:val="Compact"/>
      </w:pPr>
      <w:r>
        <w:rPr>
          <w:bCs/>
          <w:b/>
        </w:rPr>
        <w:t xml:space="preserve">CASE STUDY:</w:t>
      </w:r>
      <w:r>
        <w:t xml:space="preserve"> </w:t>
      </w:r>
      <w:r>
        <w:t xml:space="preserve">Analyze a recent large-scale pipe replacement project in the Zamoskvorechye district to isolate factors impacting plumber effectiveness.</w:t>
      </w:r>
    </w:p>
    <w:p>
      <w:pPr>
        <w:pStyle w:val="FirstParagraph"/>
      </w:pPr>
      <w:r>
        <w:t xml:space="preserve">All data collection will comply with Russian Federal Law on Personal Data, with findings contextualized within Moscow's specific housing policies and climate resilience frameworks.</w:t>
      </w:r>
    </w:p>
    <w:bookmarkEnd w:id="23"/>
    <w:bookmarkStart w:id="24" w:name="Xf62bd6a982730867185c8d61a035e98ef620472"/>
    <w:p>
      <w:pPr>
        <w:pStyle w:val="Heading2"/>
      </w:pPr>
      <w:r>
        <w:t xml:space="preserve">5. Expected Outcomes and Significance for Russia Moscow</w:t>
      </w:r>
    </w:p>
    <w:p>
      <w:pPr>
        <w:pStyle w:val="FirstParagraph"/>
      </w:pPr>
      <w:r>
        <w:t xml:space="preserve">The research will deliver a detailed diagnostic report identifying bottlenecks in the plumber labor pipeline for Moscow. Key outputs include: (1) A geographic heatmap of plumbing service gaps, (2) Cost-benefit analysis of vocational training investments, and (3) Policy briefs for Moscow City Hall and the Ministry of Construction. Crucially, this</w:t>
      </w:r>
      <w:r>
        <w:t xml:space="preserve"> </w:t>
      </w:r>
      <w:r>
        <w:rPr>
          <w:bCs/>
          <w:b/>
        </w:rPr>
        <w:t xml:space="preserve">Research Proposal</w:t>
      </w:r>
      <w:r>
        <w:t xml:space="preserve"> </w:t>
      </w:r>
      <w:r>
        <w:t xml:space="preserve">addresses a national priority—Russia's "Urban Environment" program—which targets 50% infrastructure modernization by 2030. By focusing on Moscow as Russia's model city, the study provides transferable insights for other major Russian urban centers like Saint Petersburg and Yekaterinburg. The findings will directly support Moscow’s Strategic Development Plan to improve utility service reliability to 95% by 2027, enhancing quality of life for millions and reducing economic leakage from preventable infrastructure failures.</w:t>
      </w:r>
    </w:p>
    <w:bookmarkEnd w:id="24"/>
    <w:bookmarkStart w:id="25" w:name="X13240386a4101e2b038cc998cb8f2b3462eaa5e"/>
    <w:p>
      <w:pPr>
        <w:pStyle w:val="Heading2"/>
      </w:pPr>
      <w:r>
        <w:t xml:space="preserve">6. Conclusion: A Critical Pathway for Urban Resilience</w:t>
      </w:r>
    </w:p>
    <w:p>
      <w:pPr>
        <w:pStyle w:val="FirstParagraph"/>
      </w:pPr>
      <w:r>
        <w:t xml:space="preserve">Plumbing is not merely a trade; it is the circulatory system of Moscow, the capital city where Russia's urban future is being tested daily. This Research Proposal positions the</w:t>
      </w:r>
      <w:r>
        <w:t xml:space="preserve"> </w:t>
      </w:r>
      <w:r>
        <w:rPr>
          <w:bCs/>
          <w:b/>
        </w:rPr>
        <w:t xml:space="preserve">Plumber</w:t>
      </w:r>
      <w:r>
        <w:t xml:space="preserve"> </w:t>
      </w:r>
      <w:r>
        <w:t xml:space="preserve">as a frontline professional critical to public health, economic stability, and sustainable development in Russia. By prioritizing Moscow—a city emblematic of both Soviet engineering legacy and modern Russian ambition—this study transcends local utility concerns to offer a replicable framework for infrastructure resilience across Russia. The results will equip policymakers with actionable data to transform plumbing from a chronic vulnerability into a cornerstone of Moscow's operational excellence, ensuring that every home in this global city remains connected to safe water and sanitation. This work is not just about pipes; it is about securing the foundation of urban life in contemporary Russia.</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Analyzing the Workforce Dynamics of Plumbers in Russia Moscow</dc:title>
  <dc:creator/>
  <cp:keywords/>
  <dcterms:created xsi:type="dcterms:W3CDTF">2026-07-21T07:38:53Z</dcterms:created>
  <dcterms:modified xsi:type="dcterms:W3CDTF">2026-07-21T07:38:53Z</dcterms:modified>
</cp:coreProperties>
</file>

<file path=docProps/custom.xml><?xml version="1.0" encoding="utf-8"?>
<Properties xmlns="http://schemas.openxmlformats.org/officeDocument/2006/custom-properties" xmlns:vt="http://schemas.openxmlformats.org/officeDocument/2006/docPropsVTypes"/>
</file>