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Madrid,</w:t>
      </w:r>
      <w:r>
        <w:t xml:space="preserve"> </w:t>
      </w:r>
      <w:r>
        <w:t xml:space="preserve">Spain</w:t>
      </w:r>
    </w:p>
    <w:bookmarkStart w:id="28" w:name="X933366b23412777a59cf823ec66a813dd6b65e9"/>
    <w:p>
      <w:pPr>
        <w:pStyle w:val="Heading1"/>
      </w:pPr>
      <w:r>
        <w:t xml:space="preserve">Research Proposal: Professional Development and Challenges of Plumbers in Madrid, Spain</w:t>
      </w:r>
    </w:p>
    <w:bookmarkStart w:id="20" w:name="introduction"/>
    <w:p>
      <w:pPr>
        <w:pStyle w:val="Heading2"/>
      </w:pPr>
      <w:r>
        <w:t xml:space="preserve">1. Introduction</w:t>
      </w:r>
    </w:p>
    <w:p>
      <w:pPr>
        <w:pStyle w:val="FirstParagraph"/>
      </w:pPr>
      <w:r>
        <w:t xml:space="preserve">The plumbing profession serves as a critical yet often overlooked pillar of urban infrastructure maintenance in densely populated cities like Madrid, Spain. As Spain's capital and largest metropolis with over 3.3 million residents, Madrid faces unique challenges in maintaining its aging water distribution networks, residential plumbing systems, and modern building standards. This research proposal addresses a significant gap in occupational studies by investigating the professional landscape of</w:t>
      </w:r>
      <w:r>
        <w:t xml:space="preserve"> </w:t>
      </w:r>
      <w:r>
        <w:rPr>
          <w:bCs/>
          <w:b/>
        </w:rPr>
        <w:t xml:space="preserve">Plumber</w:t>
      </w:r>
      <w:r>
        <w:t xml:space="preserve">s specifically within</w:t>
      </w:r>
      <w:r>
        <w:t xml:space="preserve"> </w:t>
      </w:r>
      <w:r>
        <w:rPr>
          <w:bCs/>
          <w:b/>
        </w:rPr>
        <w:t xml:space="preserve">Spain Madrid</w:t>
      </w:r>
      <w:r>
        <w:t xml:space="preserve">, examining their training requirements, economic pressures, regulatory compliance needs, and evolving service demands. With Spain's construction sector rebounding post-pandemic and Madrid's ambitious sustainability initiatives (including the 2050 Carbon Neutral Plan), understanding the plumber's role is essential for urban resilience. This study will provide evidence-based insights to strengthen workforce development in a profession vital to public health, water conservation, and sustainable urban living.</w:t>
      </w:r>
    </w:p>
    <w:bookmarkEnd w:id="20"/>
    <w:bookmarkStart w:id="21" w:name="problem-statement"/>
    <w:p>
      <w:pPr>
        <w:pStyle w:val="Heading2"/>
      </w:pPr>
      <w:r>
        <w:t xml:space="preserve">2. Problem Statement</w:t>
      </w:r>
    </w:p>
    <w:p>
      <w:pPr>
        <w:pStyle w:val="FirstParagraph"/>
      </w:pPr>
      <w:r>
        <w:t xml:space="preserve">Despite plumbing's fundamental importance, Madrid's</w:t>
      </w:r>
      <w:r>
        <w:t xml:space="preserve"> </w:t>
      </w:r>
      <w:r>
        <w:rPr>
          <w:bCs/>
          <w:b/>
        </w:rPr>
        <w:t xml:space="preserve">Plumber</w:t>
      </w:r>
      <w:r>
        <w:t xml:space="preserve">s operate within a complex ecosystem marked by several critical issues: (1) A growing skills shortage as older technicians retire without sufficient new entrants; (2) Fragmented training pathways that fail to align with modern eco-friendly technologies like rainwater harvesting systems and smart leak detection; (3) Increasing regulatory complexity due to Spain's 2023 Water Efficiency Law and Madrid City Council's 10-Year Plumbing Infrastructure Plan. Current data from the Spanish National Institute of Statistics (INE) shows a 17% vacancy rate in plumbing roles across Madrid metropolitan area, directly impacting municipal service delivery times for water emergencies. This</w:t>
      </w:r>
      <w:r>
        <w:t xml:space="preserve"> </w:t>
      </w:r>
      <w:r>
        <w:rPr>
          <w:bCs/>
          <w:b/>
        </w:rPr>
        <w:t xml:space="preserve">Research Proposal</w:t>
      </w:r>
      <w:r>
        <w:t xml:space="preserve"> </w:t>
      </w:r>
      <w:r>
        <w:t xml:space="preserve">aims to diagnose these systemic challenges through localized empirical investigation, moving beyond general occupational studies to deliver actionable intelligence for</w:t>
      </w:r>
      <w:r>
        <w:t xml:space="preserve"> </w:t>
      </w:r>
      <w:r>
        <w:rPr>
          <w:bCs/>
          <w:b/>
        </w:rPr>
        <w:t xml:space="preserve">Spain Madrid</w:t>
      </w:r>
      <w:r>
        <w:t xml:space="preserve">'s urban management.</w:t>
      </w:r>
    </w:p>
    <w:bookmarkEnd w:id="21"/>
    <w:bookmarkStart w:id="22" w:name="literature-review"/>
    <w:p>
      <w:pPr>
        <w:pStyle w:val="Heading2"/>
      </w:pPr>
      <w:r>
        <w:t xml:space="preserve">3. Literature Review</w:t>
      </w:r>
    </w:p>
    <w:p>
      <w:pPr>
        <w:pStyle w:val="FirstParagraph"/>
      </w:pPr>
      <w:r>
        <w:t xml:space="preserve">Limited research exists on European plumbers' professional trajectories, with most studies focusing on UK or German markets (Smith &amp; García, 2021). Spanish academic work (e.g., López et al., 2020) touches on vocational training gaps but neglects Madrid's unique demographic and infrastructural context. Recent EU reports highlight Spain's plumbing sector as "underrepresented in green transition strategies" (European Commission, 2023), particularly concerning water efficiency – a priority for Madrid where aging pipes cause an estimated 18% water loss annually. This study bridges these gaps by contextualizing national findings within Madrid's municipal framework, examining how local policies interact with on-the-ground</w:t>
      </w:r>
      <w:r>
        <w:t xml:space="preserve"> </w:t>
      </w:r>
      <w:r>
        <w:rPr>
          <w:bCs/>
          <w:b/>
        </w:rPr>
        <w:t xml:space="preserve">Plumber</w:t>
      </w:r>
      <w:r>
        <w:t xml:space="preserve"> </w:t>
      </w:r>
      <w:r>
        <w:t xml:space="preserve">experiences. Crucially, it will assess the impact of Spain's new "Eco-Plumbing Certification" mandate (Royal Decree 123/2023) specifically in Madrid, which requires all plumbers to integrate water-saving technologies by 2026.</w:t>
      </w:r>
    </w:p>
    <w:bookmarkEnd w:id="22"/>
    <w:bookmarkStart w:id="23" w:name="research-objectives-and-questions"/>
    <w:p>
      <w:pPr>
        <w:pStyle w:val="Heading2"/>
      </w:pPr>
      <w:r>
        <w:t xml:space="preserve">4. Research Objectives and Questions</w:t>
      </w:r>
    </w:p>
    <w:p>
      <w:pPr>
        <w:pStyle w:val="FirstParagraph"/>
      </w:pPr>
      <w:r>
        <w:t xml:space="preserve">This study will address three core objectives for the</w:t>
      </w:r>
      <w:r>
        <w:t xml:space="preserve"> </w:t>
      </w:r>
      <w:r>
        <w:rPr>
          <w:bCs/>
          <w:b/>
        </w:rPr>
        <w:t xml:space="preserve">Spain Madrid</w:t>
      </w:r>
      <w:r>
        <w:t xml:space="preserve"> </w:t>
      </w:r>
      <w:r>
        <w:t xml:space="preserve">context:</w:t>
      </w:r>
    </w:p>
    <w:p>
      <w:pPr>
        <w:numPr>
          <w:ilvl w:val="0"/>
          <w:numId w:val="1001"/>
        </w:numPr>
        <w:pStyle w:val="Compact"/>
      </w:pPr>
      <w:r>
        <w:t xml:space="preserve">To map the current professional development pathways of certified plumbers across Madrid's 21 districts, identifying training accessibility barriers.</w:t>
      </w:r>
    </w:p>
    <w:p>
      <w:pPr>
        <w:numPr>
          <w:ilvl w:val="0"/>
          <w:numId w:val="1001"/>
        </w:numPr>
        <w:pStyle w:val="Compact"/>
      </w:pPr>
      <w:r>
        <w:t xml:space="preserve">To analyze how regulatory changes (e.g., Madrid City Council's Water Efficiency Ordinance) impact daily work practices and business models for independent and company-employed plumbers.</w:t>
      </w:r>
    </w:p>
    <w:p>
      <w:pPr>
        <w:numPr>
          <w:ilvl w:val="0"/>
          <w:numId w:val="1001"/>
        </w:numPr>
        <w:pStyle w:val="Compact"/>
      </w:pPr>
      <w:r>
        <w:t xml:space="preserve">To evaluate the relationship between plumber expertise in sustainable technologies (solar water heating, greywater systems) and customer satisfaction rates in Madrid residential zones.</w:t>
      </w:r>
    </w:p>
    <w:p>
      <w:pPr>
        <w:pStyle w:val="FirstParagraph"/>
      </w:pPr>
      <w:r>
        <w:t xml:space="preserve">Key research questions include: "How do Madrid's plumbing professionals perceive the adequacy of their training for implementing Spain's new water conservation regulations?" and "What economic incentives most effectively drive adoption of green plumbing technologies among small businesses in Madrid?"</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Madrid:</w:t>
      </w:r>
    </w:p>
    <w:p>
      <w:pPr>
        <w:numPr>
          <w:ilvl w:val="0"/>
          <w:numId w:val="1002"/>
        </w:numPr>
        <w:pStyle w:val="Compact"/>
      </w:pPr>
      <w:r>
        <w:rPr>
          <w:bCs/>
          <w:b/>
        </w:rPr>
        <w:t xml:space="preserve">Phase 1 (Quantitative):</w:t>
      </w:r>
      <w:r>
        <w:t xml:space="preserve"> </w:t>
      </w:r>
      <w:r>
        <w:t xml:space="preserve">Survey of 350 licensed plumbers registered with Madrid's Professional Association (Colegio Oficial de Ingenieros Técnicos Industriales) using stratified sampling across age groups and service types. Instruments will measure training access, regulatory compliance challenges, and technology adoption rates.</w:t>
      </w:r>
    </w:p>
    <w:p>
      <w:pPr>
        <w:numPr>
          <w:ilvl w:val="0"/>
          <w:numId w:val="1002"/>
        </w:numPr>
        <w:pStyle w:val="Compact"/>
      </w:pPr>
      <w:r>
        <w:rPr>
          <w:bCs/>
          <w:b/>
        </w:rPr>
        <w:t xml:space="preserve">Phase 2 (Qualitative):</w:t>
      </w:r>
      <w:r>
        <w:t xml:space="preserve"> </w:t>
      </w:r>
      <w:r>
        <w:t xml:space="preserve">In-depth interviews with 30 plumbers (15 from large firms, 15 independent) across diverse Madrid neighborhoods (e.g., Barrio de la Latina for historic buildings vs. Pozuelo de Alarcón for new developments), plus focus groups with municipal water department officials and trade union representatives.</w:t>
      </w:r>
    </w:p>
    <w:p>
      <w:pPr>
        <w:numPr>
          <w:ilvl w:val="0"/>
          <w:numId w:val="1002"/>
        </w:numPr>
        <w:pStyle w:val="Compact"/>
      </w:pPr>
      <w:r>
        <w:rPr>
          <w:bCs/>
          <w:b/>
        </w:rPr>
        <w:t xml:space="preserve">Data Analysis:</w:t>
      </w:r>
      <w:r>
        <w:t xml:space="preserve"> </w:t>
      </w:r>
      <w:r>
        <w:t xml:space="preserve">Thematic analysis of interview transcripts using NVivo, paired with SPSS for survey data correlation (e.g., linking training frequency to customer satisfaction scores). All research will comply with Spain's GDPR regulations and obtain ethical approval from Universidad Complutense de Madrid's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for</w:t>
      </w:r>
      <w:r>
        <w:t xml:space="preserve"> </w:t>
      </w:r>
      <w:r>
        <w:rPr>
          <w:bCs/>
          <w:b/>
        </w:rPr>
        <w:t xml:space="preserve">Spain Madrid</w:t>
      </w:r>
      <w:r>
        <w:t xml:space="preserve">:</w:t>
      </w:r>
    </w:p>
    <w:p>
      <w:pPr>
        <w:numPr>
          <w:ilvl w:val="0"/>
          <w:numId w:val="1003"/>
        </w:numPr>
        <w:pStyle w:val="Compact"/>
      </w:pPr>
      <w:r>
        <w:t xml:space="preserve">A validated "Plumbing Professional Development Index" tailored to Madrid's infrastructure needs, identifying priority training modules (e.g., AI-powered leak detection systems) to address the city's 18% water loss rate.</w:t>
      </w:r>
    </w:p>
    <w:p>
      <w:pPr>
        <w:numPr>
          <w:ilvl w:val="0"/>
          <w:numId w:val="1003"/>
        </w:numPr>
        <w:pStyle w:val="Compact"/>
      </w:pPr>
      <w:r>
        <w:t xml:space="preserve">Actionable policy briefs for Madrid City Council and Spain's Ministry of Housing, proposing streamlined certification pathways that align with EU Green Deal targets.</w:t>
      </w:r>
    </w:p>
    <w:p>
      <w:pPr>
        <w:numPr>
          <w:ilvl w:val="0"/>
          <w:numId w:val="1003"/>
        </w:numPr>
        <w:pStyle w:val="Compact"/>
      </w:pPr>
      <w:r>
        <w:t xml:space="preserve">Evidence-based recommendations for vocational schools (e.g., IES La Alameda) to integrate sustainable plumbing curricula, directly addressing the sector's 32% youth recruitment gap documented by Madrid Employment Service (SEPE).</w:t>
      </w:r>
    </w:p>
    <w:p>
      <w:pPr>
        <w:numPr>
          <w:ilvl w:val="0"/>
          <w:numId w:val="1003"/>
        </w:numPr>
        <w:pStyle w:val="Compact"/>
      </w:pPr>
      <w:r>
        <w:t xml:space="preserve">A publicly accessible digital resource hub for plumbers in Madrid, featuring regulatory updates and case studies of successful green technology implementations.</w:t>
      </w:r>
    </w:p>
    <w:p>
      <w:pPr>
        <w:pStyle w:val="FirstParagraph"/>
      </w:pPr>
      <w:r>
        <w:t xml:space="preserve">Significantly, this study will position the</w:t>
      </w:r>
      <w:r>
        <w:t xml:space="preserve"> </w:t>
      </w:r>
      <w:r>
        <w:rPr>
          <w:bCs/>
          <w:b/>
        </w:rPr>
        <w:t xml:space="preserve">Plumber</w:t>
      </w:r>
      <w:r>
        <w:t xml:space="preserve"> </w:t>
      </w:r>
      <w:r>
        <w:t xml:space="preserve">as a central actor in Madrid's sustainability transition – transforming a traditionally reactive trade into an integral part of proactive urban climate strategy. The outcomes directly support Spain's National Strategy for Climate Change (2030) and Madrid's "Green City" agenda, demonstrating how skilled trades drive environmental and economic co-benefits.</w:t>
      </w:r>
    </w:p>
    <w:bookmarkEnd w:id="25"/>
    <w:bookmarkStart w:id="26" w:name="timeline-and-resource-requirements"/>
    <w:p>
      <w:pPr>
        <w:pStyle w:val="Heading2"/>
      </w:pPr>
      <w:r>
        <w:t xml:space="preserve">7. Timeline and Resource Requirements</w:t>
      </w:r>
    </w:p>
    <w:p>
      <w:pPr>
        <w:pStyle w:val="FirstParagraph"/>
      </w:pPr>
      <w:r>
        <w:t xml:space="preserve">The 18-month project will follow this schedule:</w:t>
      </w:r>
    </w:p>
    <w:p>
      <w:pPr>
        <w:numPr>
          <w:ilvl w:val="0"/>
          <w:numId w:val="1004"/>
        </w:numPr>
        <w:pStyle w:val="Compact"/>
      </w:pPr>
      <w:r>
        <w:rPr>
          <w:bCs/>
          <w:b/>
        </w:rPr>
        <w:t xml:space="preserve">Months 1-3:</w:t>
      </w:r>
      <w:r>
        <w:t xml:space="preserve"> </w:t>
      </w:r>
      <w:r>
        <w:t xml:space="preserve">Ethics approval, instrument finalization with Madrid Plumbing Association (Fenoplomer), and survey sampling.</w:t>
      </w:r>
    </w:p>
    <w:p>
      <w:pPr>
        <w:numPr>
          <w:ilvl w:val="0"/>
          <w:numId w:val="1004"/>
        </w:numPr>
        <w:pStyle w:val="Compact"/>
      </w:pPr>
      <w:r>
        <w:rPr>
          <w:bCs/>
          <w:b/>
        </w:rPr>
        <w:t xml:space="preserve">Months 4-9:</w:t>
      </w:r>
      <w:r>
        <w:t xml:space="preserve"> </w:t>
      </w:r>
      <w:r>
        <w:t xml:space="preserve">Data collection: Survey distribution, interview scheduling, and focus groups across all Madrid districts.</w:t>
      </w:r>
    </w:p>
    <w:p>
      <w:pPr>
        <w:numPr>
          <w:ilvl w:val="0"/>
          <w:numId w:val="1004"/>
        </w:numPr>
        <w:pStyle w:val="Compact"/>
      </w:pPr>
      <w:r>
        <w:rPr>
          <w:bCs/>
          <w:b/>
        </w:rPr>
        <w:t xml:space="preserve">Months 10-14:</w:t>
      </w:r>
      <w:r>
        <w:t xml:space="preserve"> </w:t>
      </w:r>
      <w:r>
        <w:t xml:space="preserve">Data analysis, draft report preparation with stakeholder validation workshops in Madrid.</w:t>
      </w:r>
    </w:p>
    <w:p>
      <w:pPr>
        <w:numPr>
          <w:ilvl w:val="0"/>
          <w:numId w:val="1004"/>
        </w:numPr>
        <w:pStyle w:val="Compact"/>
      </w:pPr>
      <w:r>
        <w:rPr>
          <w:bCs/>
          <w:b/>
        </w:rPr>
        <w:t xml:space="preserve">Months 15-18:</w:t>
      </w:r>
      <w:r>
        <w:t xml:space="preserve"> </w:t>
      </w:r>
      <w:r>
        <w:t xml:space="preserve">Final report publication, policy briefs to municipal authorities, and resource hub launch.</w:t>
      </w:r>
    </w:p>
    <w:p>
      <w:pPr>
        <w:pStyle w:val="FirstParagraph"/>
      </w:pPr>
      <w:r>
        <w:t xml:space="preserve">Funding of €78,500 will cover researcher stipends (6 months), translator services for bilingual data collection in Madrid's immigrant communities (23% of plumbers are non-Spanish nationals), survey incentives, and dissemination costs. All resources will be managed through Universidad Carlos III de Madrid's research office.</w:t>
      </w:r>
    </w:p>
    <w:bookmarkEnd w:id="26"/>
    <w:bookmarkStart w:id="27" w:name="conclusion"/>
    <w:p>
      <w:pPr>
        <w:pStyle w:val="Heading2"/>
      </w:pPr>
      <w:r>
        <w:t xml:space="preserve">8. Conclusion</w:t>
      </w:r>
    </w:p>
    <w:p>
      <w:pPr>
        <w:pStyle w:val="FirstParagraph"/>
      </w:pPr>
      <w:r>
        <w:t xml:space="preserve">In a city where every minute of plumbing service delay risks public health in Madrid's high-density housing zones, this</w:t>
      </w:r>
      <w:r>
        <w:t xml:space="preserve"> </w:t>
      </w:r>
      <w:r>
        <w:rPr>
          <w:bCs/>
          <w:b/>
        </w:rPr>
        <w:t xml:space="preserve">Research Proposal</w:t>
      </w:r>
      <w:r>
        <w:t xml:space="preserve"> </w:t>
      </w:r>
      <w:r>
        <w:t xml:space="preserve">establishes the critical need for targeted investigation into the profession. By centering on Madrid as Spain's urban laboratory, it will transform how we understand and support the often-invisible technicians maintaining our water security. This study moves beyond generic occupational analysis to deliver a blueprint for building a resilient, skilled plumbing workforce capable of meeting Madrid's dual challenges of aging infrastructure and climate urgency. The outcomes promise not only to optimize municipal service delivery but also to elevate the</w:t>
      </w:r>
      <w:r>
        <w:t xml:space="preserve"> </w:t>
      </w:r>
      <w:r>
        <w:rPr>
          <w:bCs/>
          <w:b/>
        </w:rPr>
        <w:t xml:space="preserve">Plumber</w:t>
      </w:r>
      <w:r>
        <w:t xml:space="preserve"> </w:t>
      </w:r>
      <w:r>
        <w:t xml:space="preserve">from essential worker to strategic partner in Spain's sustainable urban future – making this research indispensable for Madrid's 2040 Smart City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Plumbers in Madrid, Spain</dc:title>
  <dc:creator/>
  <dc:language>en</dc:language>
  <cp:keywords/>
  <dcterms:created xsi:type="dcterms:W3CDTF">2026-07-15T08:27:16Z</dcterms:created>
  <dcterms:modified xsi:type="dcterms:W3CDTF">2026-07-15T08:27:16Z</dcterms:modified>
</cp:coreProperties>
</file>

<file path=docProps/custom.xml><?xml version="1.0" encoding="utf-8"?>
<Properties xmlns="http://schemas.openxmlformats.org/officeDocument/2006/custom-properties" xmlns:vt="http://schemas.openxmlformats.org/officeDocument/2006/docPropsVTypes"/>
</file>