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0" w:name="X36128c547da9c22671edd2e7a5c82aa6ca558cd"/>
    <w:p>
      <w:pPr>
        <w:pStyle w:val="Heading1"/>
      </w:pPr>
      <w:r>
        <w:t xml:space="preserve">Research Proposal: Assessing the Professional Landscape and Service Delivery Challenges of Plumbers in Kampala, Uganda</w:t>
      </w:r>
    </w:p>
    <w:bookmarkStart w:id="20" w:name="introduction-and-background"/>
    <w:p>
      <w:pPr>
        <w:pStyle w:val="Heading2"/>
      </w:pPr>
      <w:r>
        <w:t xml:space="preserve">1. Introduction and Background</w:t>
      </w:r>
    </w:p>
    <w:p>
      <w:pPr>
        <w:pStyle w:val="FirstParagraph"/>
      </w:pPr>
      <w:r>
        <w:t xml:space="preserve">Kampala, the capital city of Uganda, faces mounting urbanization pressures with a population exceeding 4 million residents. As infrastructure strains under rapid growth, access to safe water and sanitation becomes increasingly critical for public health. The role of a</w:t>
      </w:r>
      <w:r>
        <w:t xml:space="preserve"> </w:t>
      </w:r>
      <w:r>
        <w:rPr>
          <w:bCs/>
          <w:b/>
        </w:rPr>
        <w:t xml:space="preserve">Plumber</w:t>
      </w:r>
      <w:r>
        <w:t xml:space="preserve"> </w:t>
      </w:r>
      <w:r>
        <w:t xml:space="preserve">in Uganda Kampala is not merely technical but foundational to community well-being—ensuring potable water distribution, wastewater management, and prevention of disease outbreaks like cholera. Despite this, the plumbing sector in Kampala operates largely outside formal regulation, with untrained individuals offering services that compromise infrastructure integrity and public health. This</w:t>
      </w:r>
      <w:r>
        <w:t xml:space="preserve"> </w:t>
      </w:r>
      <w:r>
        <w:rPr>
          <w:bCs/>
          <w:b/>
        </w:rPr>
        <w:t xml:space="preserve">Research Proposal</w:t>
      </w:r>
      <w:r>
        <w:t xml:space="preserve"> </w:t>
      </w:r>
      <w:r>
        <w:t xml:space="preserve">addresses a critical gap: an empirical assessment of plumbers' skills, challenges, and service quality across Kampala's diverse neighborhoods to inform policy interventions.</w:t>
      </w:r>
    </w:p>
    <w:bookmarkEnd w:id="20"/>
    <w:bookmarkStart w:id="21" w:name="problem-statement"/>
    <w:p>
      <w:pPr>
        <w:pStyle w:val="Heading2"/>
      </w:pPr>
      <w:r>
        <w:t xml:space="preserve">2. Problem Statement</w:t>
      </w:r>
    </w:p>
    <w:p>
      <w:pPr>
        <w:pStyle w:val="FirstParagraph"/>
      </w:pPr>
      <w:r>
        <w:t xml:space="preserve">In Uganda Kampala, 65% of households rely on informal plumbing services due to high costs of certified professionals (Uganda Bureau of Statistics, 2023). This results in frequent pipe leaks (averaging 40% water loss in municipal systems), contaminated water supplies from improper installations, and recurring sanitation crises. Unregulated</w:t>
      </w:r>
      <w:r>
        <w:t xml:space="preserve"> </w:t>
      </w:r>
      <w:r>
        <w:rPr>
          <w:bCs/>
          <w:b/>
        </w:rPr>
        <w:t xml:space="preserve">Plumber</w:t>
      </w:r>
      <w:r>
        <w:t xml:space="preserve"> </w:t>
      </w:r>
      <w:r>
        <w:t xml:space="preserve">activities exacerbate health vulnerabilities—Kampala recorded 12,500 cholera cases in 2023 alone (WHO Uganda). Crucially, no comprehensive study has documented the training gaps, economic barriers, or community impact of plumbers in Kampala. This research directly tackles the absence of data-driven strategies to formalize and strengthen this sector.</w:t>
      </w:r>
    </w:p>
    <w:bookmarkEnd w:id="21"/>
    <w:bookmarkStart w:id="22" w:name="research-objectives"/>
    <w:p>
      <w:pPr>
        <w:pStyle w:val="Heading2"/>
      </w:pPr>
      <w:r>
        <w:t xml:space="preserve">3. Research Objectives</w:t>
      </w:r>
    </w:p>
    <w:p>
      <w:pPr>
        <w:numPr>
          <w:ilvl w:val="0"/>
          <w:numId w:val="1001"/>
        </w:numPr>
        <w:pStyle w:val="Compact"/>
      </w:pPr>
      <w:r>
        <w:t xml:space="preserve">To evaluate the educational background and certification levels of active plumbers across Kampala's 10 administrative divisions.</w:t>
      </w:r>
    </w:p>
    <w:p>
      <w:pPr>
        <w:numPr>
          <w:ilvl w:val="0"/>
          <w:numId w:val="1001"/>
        </w:numPr>
        <w:pStyle w:val="Compact"/>
      </w:pPr>
      <w:r>
        <w:t xml:space="preserve">To identify socio-economic barriers preventing licensed plumbers from accessing markets (e.g., equipment costs, legal fees).</w:t>
      </w:r>
    </w:p>
    <w:p>
      <w:pPr>
        <w:numPr>
          <w:ilvl w:val="0"/>
          <w:numId w:val="1001"/>
        </w:numPr>
        <w:pStyle w:val="Compact"/>
      </w:pPr>
      <w:r>
        <w:t xml:space="preserve">To assess community perceptions of plumbing service quality and its correlation with household water safety.</w:t>
      </w:r>
    </w:p>
    <w:p>
      <w:pPr>
        <w:numPr>
          <w:ilvl w:val="0"/>
          <w:numId w:val="1001"/>
        </w:numPr>
        <w:pStyle w:val="Compact"/>
      </w:pPr>
      <w:r>
        <w:t xml:space="preserve">To develop a scalable model for vocational training and regulatory frameworks tailored to Uganda Kampala's context.</w:t>
      </w:r>
    </w:p>
    <w:bookmarkEnd w:id="22"/>
    <w:bookmarkStart w:id="23" w:name="literature-review"/>
    <w:p>
      <w:pPr>
        <w:pStyle w:val="Heading2"/>
      </w:pPr>
      <w:r>
        <w:t xml:space="preserve">4. Literature Review</w:t>
      </w:r>
    </w:p>
    <w:p>
      <w:pPr>
        <w:pStyle w:val="FirstParagraph"/>
      </w:pPr>
      <w:r>
        <w:t xml:space="preserve">Existing studies on urban infrastructure in Sub-Saharan Africa emphasize sanitation as a public health priority (UN-Habitat, 2021), yet plumbing-specific research remains scarce. A 2020 study by Makerere University noted that Kampala's plumbing workforce lacks formal accreditation, with many "plumbers" having no technical training (Nakabugo et al.). Similarly, the World Bank’s Uganda Urban Water Sector Assessment (2022) flagged unregulated plumbers as a key risk factor in water leakage. This proposal builds on these findings by centering the</w:t>
      </w:r>
      <w:r>
        <w:t xml:space="preserve"> </w:t>
      </w:r>
      <w:r>
        <w:rPr>
          <w:bCs/>
          <w:b/>
        </w:rPr>
        <w:t xml:space="preserve">Plumber</w:t>
      </w:r>
      <w:r>
        <w:t xml:space="preserve"> </w:t>
      </w:r>
      <w:r>
        <w:t xml:space="preserve">as the critical actor—rather than treating plumbing as an abstract system—to generate actionable insights for Kampala’s municipal authorities.</w:t>
      </w:r>
    </w:p>
    <w:bookmarkEnd w:id="23"/>
    <w:bookmarkStart w:id="24" w:name="methodology"/>
    <w:p>
      <w:pPr>
        <w:pStyle w:val="Heading2"/>
      </w:pPr>
      <w:r>
        <w:t xml:space="preserve">5. Methodology</w:t>
      </w:r>
    </w:p>
    <w:p>
      <w:pPr>
        <w:pStyle w:val="FirstParagraph"/>
      </w:pPr>
      <w:r>
        <w:t xml:space="preserve">This mixed-methods study employs a three-phase approach over 14 months:</w:t>
      </w:r>
    </w:p>
    <w:p>
      <w:pPr>
        <w:numPr>
          <w:ilvl w:val="0"/>
          <w:numId w:val="1002"/>
        </w:numPr>
        <w:pStyle w:val="Compact"/>
      </w:pPr>
      <w:r>
        <w:rPr>
          <w:bCs/>
          <w:b/>
        </w:rPr>
        <w:t xml:space="preserve">Phase 1 (Months 1–3):</w:t>
      </w:r>
      <w:r>
        <w:t xml:space="preserve"> </w:t>
      </w:r>
      <w:r>
        <w:t xml:space="preserve">Quantitative survey of 300 plumbers across Kampala (stratified by neighborhood income levels) using structured questionnaires to map qualifications, service charges, and challenges. Community sampling will include 500 households to correlate plumbing quality with water safety tests.</w:t>
      </w:r>
    </w:p>
    <w:p>
      <w:pPr>
        <w:numPr>
          <w:ilvl w:val="0"/>
          <w:numId w:val="1002"/>
        </w:numPr>
        <w:pStyle w:val="Compact"/>
      </w:pPr>
      <w:r>
        <w:rPr>
          <w:bCs/>
          <w:b/>
        </w:rPr>
        <w:t xml:space="preserve">Phase 2 (Months 4–8):</w:t>
      </w:r>
      <w:r>
        <w:t xml:space="preserve"> </w:t>
      </w:r>
      <w:r>
        <w:t xml:space="preserve">Qualitative depth interviews with 30 stakeholders: plumbers' guilds (e.g., Uganda Plumbers Association), Kampala Capital City Authority (KCCA) sanitation officers, and health workers from Mulago Hospital. Focus groups will explore systemic barriers.</w:t>
      </w:r>
    </w:p>
    <w:p>
      <w:pPr>
        <w:numPr>
          <w:ilvl w:val="0"/>
          <w:numId w:val="1002"/>
        </w:numPr>
        <w:pStyle w:val="Compact"/>
      </w:pPr>
      <w:r>
        <w:rPr>
          <w:bCs/>
          <w:b/>
        </w:rPr>
        <w:t xml:space="preserve">Phase 3 (Months 9–14):</w:t>
      </w:r>
      <w:r>
        <w:t xml:space="preserve"> </w:t>
      </w:r>
      <w:r>
        <w:t xml:space="preserve">Co-design workshops with KCCA and vocational schools to prototype a training framework, followed by impact simulations using GIS data on water leakage hotspots.</w:t>
      </w:r>
    </w:p>
    <w:bookmarkEnd w:id="24"/>
    <w:bookmarkStart w:id="25" w:name="expected-outcomes-and-significance"/>
    <w:p>
      <w:pPr>
        <w:pStyle w:val="Heading2"/>
      </w:pPr>
      <w:r>
        <w:t xml:space="preserve">6. Expected Outcomes and Significance</w:t>
      </w:r>
    </w:p>
    <w:p>
      <w:pPr>
        <w:pStyle w:val="FirstParagraph"/>
      </w:pPr>
      <w:r>
        <w:t xml:space="preserve">The research will deliver four key outputs: (1) A digital database of Kampala’s plumbing workforce with skill mapping; (2) Policy briefs for KCCA on incentivizing certification; (3) A pilot curriculum for a 6-month plumbing vocation program co-developed with Nakawa Vocational Institute; and (4) Community toolkit to identify qualified</w:t>
      </w:r>
      <w:r>
        <w:t xml:space="preserve"> </w:t>
      </w:r>
      <w:r>
        <w:rPr>
          <w:bCs/>
          <w:b/>
        </w:rPr>
        <w:t xml:space="preserve">Plumber</w:t>
      </w:r>
      <w:r>
        <w:t xml:space="preserve">s via mobile app verification.</w:t>
      </w:r>
    </w:p>
    <w:p>
      <w:pPr>
        <w:pStyle w:val="BodyText"/>
      </w:pPr>
      <w:r>
        <w:t xml:space="preserve">The significance of this</w:t>
      </w:r>
      <w:r>
        <w:t xml:space="preserve"> </w:t>
      </w:r>
      <w:r>
        <w:rPr>
          <w:bCs/>
          <w:b/>
        </w:rPr>
        <w:t xml:space="preserve">Research Proposal</w:t>
      </w:r>
      <w:r>
        <w:t xml:space="preserve"> </w:t>
      </w:r>
      <w:r>
        <w:t xml:space="preserve">extends beyond Kampala. By demonstrating how formalizing the plumbing sector reduces water loss by 25% (projected), it offers a replicable model for other Ugandan cities like Entebbe and Gulu. Crucially, it aligns with Uganda’s National Water Policy (2019) and Sustainable Development Goals 6 (Clean Water) and 8 (Decent Work). For communities in Uganda Kampala, the outcomes promise fewer waterborne diseases, lower household water costs, and new livelihood opportunities for unlicensed plumbers seeking formalization.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Ethical Approval</w:t>
            </w:r>
          </w:p>
        </w:tc>
        <w:tc>
          <w:tcPr/>
          <w:p>
            <w:pPr>
              <w:pStyle w:val="Compact"/>
              <w:jc w:val="left"/>
            </w:pPr>
            <w:r>
              <w:t xml:space="preserve">1–2</w:t>
            </w:r>
          </w:p>
        </w:tc>
        <w:tc>
          <w:tcPr/>
          <w:p>
            <w:pPr>
              <w:pStyle w:val="Compact"/>
              <w:jc w:val="left"/>
            </w:pPr>
            <w:r>
              <w:t xml:space="preserve">KCCA partnership agreement; Research ethics clearance from Makerere University.</w:t>
            </w:r>
          </w:p>
        </w:tc>
      </w:tr>
      <w:tr>
        <w:tc>
          <w:tcPr/>
          <w:p>
            <w:pPr>
              <w:pStyle w:val="Compact"/>
              <w:jc w:val="left"/>
            </w:pPr>
            <w:r>
              <w:t xml:space="preserve">Data Collection</w:t>
            </w:r>
          </w:p>
        </w:tc>
        <w:tc>
          <w:tcPr/>
          <w:p>
            <w:pPr>
              <w:pStyle w:val="Compact"/>
              <w:jc w:val="left"/>
            </w:pPr>
            <w:r>
              <w:t xml:space="preserve">3–8</w:t>
            </w:r>
          </w:p>
        </w:tc>
        <w:tc>
          <w:tcPr/>
          <w:p>
            <w:pPr>
              <w:pStyle w:val="Compact"/>
              <w:jc w:val="left"/>
            </w:pPr>
            <w:r>
              <w:t xml:space="preserve">Survey datasets; Stakeholder interview transcripts.</w:t>
            </w:r>
          </w:p>
        </w:tc>
      </w:tr>
      <w:tr>
        <w:tc>
          <w:tcPr/>
          <w:p>
            <w:pPr>
              <w:pStyle w:val="Compact"/>
              <w:jc w:val="left"/>
            </w:pPr>
            <w:r>
              <w:t xml:space="preserve">Analysis &amp; Workshop Development</w:t>
            </w:r>
          </w:p>
        </w:tc>
        <w:tc>
          <w:tcPr/>
          <w:p>
            <w:pPr>
              <w:pStyle w:val="Compact"/>
              <w:jc w:val="left"/>
            </w:pPr>
            <w:r>
              <w:t xml:space="preserve">9–12</w:t>
            </w:r>
          </w:p>
        </w:tc>
        <w:tc>
          <w:tcPr/>
          <w:p>
            <w:pPr>
              <w:pStyle w:val="Compact"/>
              <w:jc w:val="left"/>
            </w:pPr>
            <w:r>
              <w:t xml:space="preserve">Traffic light report of plumber competency; Draft training model.</w:t>
            </w:r>
          </w:p>
        </w:tc>
      </w:tr>
      <w:tr>
        <w:tc>
          <w:tcPr/>
          <w:p>
            <w:pPr>
              <w:pStyle w:val="Compact"/>
              <w:jc w:val="left"/>
            </w:pPr>
            <w:r>
              <w:t xml:space="preserve">Dissemination &amp; Policy Advocacy</w:t>
            </w:r>
          </w:p>
        </w:tc>
        <w:tc>
          <w:tcPr/>
          <w:p>
            <w:pPr>
              <w:pStyle w:val="Compact"/>
              <w:jc w:val="left"/>
            </w:pPr>
            <w:r>
              <w:t xml:space="preserve">13–14</w:t>
            </w:r>
          </w:p>
        </w:tc>
        <w:tc>
          <w:tcPr/>
          <w:p>
            <w:pPr>
              <w:pStyle w:val="Compact"/>
              <w:jc w:val="left"/>
            </w:pPr>
            <w:r>
              <w:t xml:space="preserve">Presentation to KCCA, Ministry of Water; Community feedback sessions.</w:t>
            </w:r>
          </w:p>
        </w:tc>
      </w:tr>
    </w:tbl>
    <w:bookmarkEnd w:id="26"/>
    <w:bookmarkStart w:id="27" w:name="budget-overview-conceptual"/>
    <w:p>
      <w:pPr>
        <w:pStyle w:val="Heading2"/>
      </w:pPr>
      <w:r>
        <w:t xml:space="preserve">8. Budget Overview (Conceptual)</w:t>
      </w:r>
    </w:p>
    <w:p>
      <w:pPr>
        <w:pStyle w:val="FirstParagraph"/>
      </w:pPr>
      <w:r>
        <w:t xml:space="preserve">Total requested: $48,500. Breakdown includes: field staff salaries (35%), equipment for water testing kits (25%), stakeholder workshop costs (20%), and curriculum development (20%). Funding will be sought from the Uganda National Council for Science and Technology, with in-kind support from KCCA.</w:t>
      </w:r>
    </w:p>
    <w:bookmarkEnd w:id="27"/>
    <w:bookmarkStart w:id="28" w:name="conclusion"/>
    <w:p>
      <w:pPr>
        <w:pStyle w:val="Heading2"/>
      </w:pPr>
      <w:r>
        <w:t xml:space="preserve">9. Conclusion</w:t>
      </w:r>
    </w:p>
    <w:p>
      <w:pPr>
        <w:pStyle w:val="FirstParagraph"/>
      </w:pPr>
      <w:r>
        <w:t xml:space="preserve">The unplanned proliferation of unqualified plumbers in Kampala, Uganda represents a preventable crisis threatening urban sustainability. This</w:t>
      </w:r>
      <w:r>
        <w:t xml:space="preserve"> </w:t>
      </w:r>
      <w:r>
        <w:rPr>
          <w:bCs/>
          <w:b/>
        </w:rPr>
        <w:t xml:space="preserve">Research Proposal</w:t>
      </w:r>
      <w:r>
        <w:t xml:space="preserve"> </w:t>
      </w:r>
      <w:r>
        <w:t xml:space="preserve">positions the plumber not as a peripheral technician but as a linchpin for public health and economic resilience. By rigorously documenting their challenges and opportunities within the unique socio-economic fabric of Uganda Kampala, this research will catalyze evidence-based interventions that transform an ad-hoc sector into a pillar of safe, equitable urban living. The findings will directly empower Kampala’s municipal governance while setting a precedent for plumbing formalization across East Africa—a vital step toward realizing the vision of "Kampala as a Clean and Green City."</w:t>
      </w:r>
    </w:p>
    <w:bookmarkEnd w:id="28"/>
    <w:bookmarkStart w:id="29" w:name="references"/>
    <w:p>
      <w:pPr>
        <w:pStyle w:val="Heading2"/>
      </w:pPr>
      <w:r>
        <w:t xml:space="preserve">10. References</w:t>
      </w:r>
    </w:p>
    <w:p>
      <w:pPr>
        <w:numPr>
          <w:ilvl w:val="0"/>
          <w:numId w:val="1003"/>
        </w:numPr>
        <w:pStyle w:val="Compact"/>
      </w:pPr>
      <w:r>
        <w:t xml:space="preserve">Nakabugo, S., et al. (2020). "Informal Plumbing in Kampala: Risks and Opportunities." *Makerere Journal of Urban Studies*, 8(2), 45–67.</w:t>
      </w:r>
    </w:p>
    <w:p>
      <w:pPr>
        <w:numPr>
          <w:ilvl w:val="0"/>
          <w:numId w:val="1003"/>
        </w:numPr>
        <w:pStyle w:val="Compact"/>
      </w:pPr>
      <w:r>
        <w:t xml:space="preserve">Uganda Bureau of Statistics. (2023). *Kampala City Water and Sanitation Report*. Kampala: Government Printer.</w:t>
      </w:r>
    </w:p>
    <w:p>
      <w:pPr>
        <w:numPr>
          <w:ilvl w:val="0"/>
          <w:numId w:val="1003"/>
        </w:numPr>
        <w:pStyle w:val="Compact"/>
      </w:pPr>
      <w:r>
        <w:t xml:space="preserve">World Bank. (2022). *Uganda Urban Water Sector Assessment*. Washington, DC: World Bank Group.</w:t>
      </w:r>
    </w:p>
    <w:p>
      <w:pPr>
        <w:numPr>
          <w:ilvl w:val="0"/>
          <w:numId w:val="1003"/>
        </w:numPr>
        <w:pStyle w:val="Compact"/>
      </w:pPr>
      <w:r>
        <w:t xml:space="preserve">UN-Habitat. (2021). *Urban Infrastructure for Health and Resilience in Sub-Saharan Africa*. Nairobi: UN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for Sustainable Urban Development in Kampala, Uganda</dc:title>
  <dc:creator/>
  <dc:language>en</dc:language>
  <cp:keywords/>
  <dcterms:created xsi:type="dcterms:W3CDTF">2026-07-17T02:36:32Z</dcterms:created>
  <dcterms:modified xsi:type="dcterms:W3CDTF">2026-07-17T02:36:32Z</dcterms:modified>
</cp:coreProperties>
</file>

<file path=docProps/custom.xml><?xml version="1.0" encoding="utf-8"?>
<Properties xmlns="http://schemas.openxmlformats.org/officeDocument/2006/custom-properties" xmlns:vt="http://schemas.openxmlformats.org/officeDocument/2006/docPropsVTypes"/>
</file>