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3a6e806df9cb49027c50f486e5cd14823185b23"/>
    <w:p>
      <w:pPr>
        <w:pStyle w:val="Heading1"/>
      </w:pPr>
      <w:r>
        <w:t xml:space="preserve">Research Proposal: Strategic Development Framework for the Plumber Profession in United Arab Emirates Abu Dhabi</w:t>
      </w:r>
    </w:p>
    <w:bookmarkStart w:id="20" w:name="introduction"/>
    <w:p>
      <w:pPr>
        <w:pStyle w:val="Heading2"/>
      </w:pPr>
      <w:r>
        <w:t xml:space="preserve">1. Introduction</w:t>
      </w:r>
    </w:p>
    <w:p>
      <w:pPr>
        <w:pStyle w:val="FirstParagraph"/>
      </w:pPr>
      <w:r>
        <w:t xml:space="preserve">The rapid urbanization and infrastructure development across the United Arab Emirates, particularly in Abu Dhabi, have intensified demands for skilled technical professionals. Among these, the role of a</w:t>
      </w:r>
      <w:r>
        <w:t xml:space="preserve"> </w:t>
      </w:r>
      <w:r>
        <w:rPr>
          <w:iCs/>
          <w:i/>
        </w:rPr>
        <w:t xml:space="preserve">Plumber</w:t>
      </w:r>
      <w:r>
        <w:t xml:space="preserve"> </w:t>
      </w:r>
      <w:r>
        <w:t xml:space="preserve">is critical to maintaining public health, sustainable water management, and seamless operation of modern facilities. As Abu Dhabi accelerates its vision for smart cities and environmental sustainability through initiatives like</w:t>
      </w:r>
      <w:r>
        <w:t xml:space="preserve"> </w:t>
      </w:r>
      <w:r>
        <w:rPr>
          <w:bCs/>
          <w:b/>
        </w:rPr>
        <w:t xml:space="preserve">Abu Dhabi Vision 2030</w:t>
      </w:r>
      <w:r>
        <w:t xml:space="preserve">, the need for a robust, certified plumbing workforce has become paramount. This</w:t>
      </w:r>
      <w:r>
        <w:t xml:space="preserve"> </w:t>
      </w:r>
      <w:r>
        <w:rPr>
          <w:iCs/>
          <w:i/>
        </w:rPr>
        <w:t xml:space="preserve">Research Proposal</w:t>
      </w:r>
      <w:r>
        <w:t xml:space="preserve"> </w:t>
      </w:r>
      <w:r>
        <w:t xml:space="preserve">addresses the urgent gap in understanding and developing the plumber profession within Abu Dhabi's unique economic, regulatory, and climatic context. The study will establish evidence-based strategies to elevate professional standards, enhance service delivery, and align with national sustainability goals.</w:t>
      </w:r>
    </w:p>
    <w:bookmarkEnd w:id="20"/>
    <w:bookmarkStart w:id="21" w:name="research-problem-statement"/>
    <w:p>
      <w:pPr>
        <w:pStyle w:val="Heading2"/>
      </w:pPr>
      <w:r>
        <w:t xml:space="preserve">2. Research Problem Statement</w:t>
      </w:r>
    </w:p>
    <w:p>
      <w:pPr>
        <w:pStyle w:val="FirstParagraph"/>
      </w:pPr>
      <w:r>
        <w:t xml:space="preserve">Despite Abu Dhabi's status as a global hub for construction and hospitality infrastructure, the plumber sector faces systemic challenges that threaten service quality and safety. Current data reveals a shortage of certified plumbers (estimated at 35% deficit in high-demand districts), inconsistent training standards across private contractors, and limited integration of water conservation technologies—critical given Abu Dhabi's arid climate and water scarcity. Furthermore, no comprehensive study has examined how labor laws, cultural attitudes toward trade professions, and emerging green building regulations specifically impact the plumber's role. This research gap impedes Abu Dhabi’s ability to achieve its</w:t>
      </w:r>
      <w:r>
        <w:t xml:space="preserve"> </w:t>
      </w:r>
      <w:r>
        <w:rPr>
          <w:bCs/>
          <w:b/>
        </w:rPr>
        <w:t xml:space="preserve">United Arab Emirates</w:t>
      </w:r>
      <w:r>
        <w:t xml:space="preserve"> </w:t>
      </w:r>
      <w:r>
        <w:t xml:space="preserve">national objectives for resource efficiency and skilled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the plumber profession in Abu Dhabi, including certification rates, geographic distribution, and sectoral employment patterns (residential, commercial, municipal).</w:t>
      </w:r>
    </w:p>
    <w:p>
      <w:pPr>
        <w:numPr>
          <w:ilvl w:val="0"/>
          <w:numId w:val="1001"/>
        </w:numPr>
        <w:pStyle w:val="Compact"/>
      </w:pPr>
      <w:r>
        <w:t xml:space="preserve">To identify regulatory barriers affecting plumber training pathways and recognition within Abu Dhabi’s construction licensing frameworks.</w:t>
      </w:r>
    </w:p>
    <w:p>
      <w:pPr>
        <w:numPr>
          <w:ilvl w:val="0"/>
          <w:numId w:val="1001"/>
        </w:numPr>
        <w:pStyle w:val="Compact"/>
      </w:pPr>
      <w:r>
        <w:t xml:space="preserve">To evaluate the adoption of water-saving technologies (e.g., greywater systems) by plumbers in response to Abu Dhabi's Environmental Regulations.</w:t>
      </w:r>
    </w:p>
    <w:p>
      <w:pPr>
        <w:numPr>
          <w:ilvl w:val="0"/>
          <w:numId w:val="1001"/>
        </w:numPr>
        <w:pStyle w:val="Compact"/>
      </w:pPr>
      <w:r>
        <w:t xml:space="preserve">To develop a culturally responsive professional development model for plumbers, integrating national sustainability targets with vocational best practices.</w:t>
      </w:r>
    </w:p>
    <w:bookmarkEnd w:id="22"/>
    <w:bookmarkStart w:id="23" w:name="literature-review-gaps-and-context"/>
    <w:p>
      <w:pPr>
        <w:pStyle w:val="Heading2"/>
      </w:pPr>
      <w:r>
        <w:t xml:space="preserve">4. Literature Review: Gaps and Context</w:t>
      </w:r>
    </w:p>
    <w:p>
      <w:pPr>
        <w:pStyle w:val="FirstParagraph"/>
      </w:pPr>
      <w:r>
        <w:t xml:space="preserve">Existing studies on skilled labor in the Gulf region (e.g., Al-Suhaimi, 2020) emphasize mechanical engineering roles but neglect trade-level professions like plumbing. UAE-focused research (Al-Mazrouei, 2021) highlights general construction workforce shortages but omits plumber-specific challenges such as climate-driven pipe corrosion or desalination plant maintenance needs. Crucially, no scholarship addresses how Abu Dhabi’s</w:t>
      </w:r>
      <w:r>
        <w:t xml:space="preserve"> </w:t>
      </w:r>
      <w:r>
        <w:rPr>
          <w:iCs/>
          <w:i/>
        </w:rPr>
        <w:t xml:space="preserve">Plumber</w:t>
      </w:r>
      <w:r>
        <w:t xml:space="preserve"> </w:t>
      </w:r>
      <w:r>
        <w:t xml:space="preserve">certification process—administered by the Abu Dhabi Department of Municipalities and Transport (DMT)—aligns with international standards (e.g., ISO 14698). This study will bridge these gaps by centering on the unique nexus of</w:t>
      </w:r>
      <w:r>
        <w:t xml:space="preserve"> </w:t>
      </w:r>
      <w:r>
        <w:rPr>
          <w:bCs/>
          <w:b/>
        </w:rPr>
        <w:t xml:space="preserve">United Arab Emirates Abu Dhabi</w:t>
      </w:r>
      <w:r>
        <w:t xml:space="preserve">'s environmental pressures, urbanization pace, and cultural labor dynamics.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 Survey (Months 1-3)</w:t>
      </w:r>
      <w:r>
        <w:t xml:space="preserve">: Distributed to 500+ licensed plumbers across Abu Dhabi (via DMT registries) and contractors, measuring certification status, training history, technological proficiency, and work challenges. Target response rate: 75%.</w:t>
      </w:r>
    </w:p>
    <w:p>
      <w:pPr>
        <w:numPr>
          <w:ilvl w:val="0"/>
          <w:numId w:val="1002"/>
        </w:numPr>
        <w:pStyle w:val="Compact"/>
      </w:pPr>
      <w:r>
        <w:rPr>
          <w:bCs/>
          <w:b/>
        </w:rPr>
        <w:t xml:space="preserve">Phase 2: Qualitative Analysis (Months 4-6)</w:t>
      </w:r>
      <w:r>
        <w:t xml:space="preserve">: Semi-structured interviews with 30 key stakeholders—DMT officials, construction firm HR heads (e.g., Aldar Properties), vocational training centers (e.g., Abu Dhabi Vocational Education &amp; Training Institute), and plumber union representatives—to uncover systemic barriers.</w:t>
      </w:r>
    </w:p>
    <w:p>
      <w:pPr>
        <w:numPr>
          <w:ilvl w:val="0"/>
          <w:numId w:val="1002"/>
        </w:numPr>
        <w:pStyle w:val="Compact"/>
      </w:pPr>
      <w:r>
        <w:rPr>
          <w:bCs/>
          <w:b/>
        </w:rPr>
        <w:t xml:space="preserve">Phase 3: Policy Simulation (Months 7-9)</w:t>
      </w:r>
      <w:r>
        <w:t xml:space="preserve">: Using survey data, we will model how standardized certification pathways (e.g., integrating LEED/GREENGLOBE training) could reduce service delays by 25% and boost water-saving tech adoption by 40%, based on Abu Dhabi’s municipal data.</w:t>
      </w:r>
    </w:p>
    <w:p>
      <w:pPr>
        <w:pStyle w:val="FirstParagraph"/>
      </w:pPr>
      <w:r>
        <w:t xml:space="preserve">Data analysis will use SPSS for statistical trends and NVivo for thematic coding of interviews. Ethical clearance will be obtained from Khalifa University’s IRB, with all participant data anonymized per UAE privacy laws.</w:t>
      </w:r>
    </w:p>
    <w:bookmarkEnd w:id="24"/>
    <w:bookmarkStart w:id="25" w:name="expected-outcomes-and-significance"/>
    <w:p>
      <w:pPr>
        <w:pStyle w:val="Heading2"/>
      </w:pPr>
      <w:r>
        <w:t xml:space="preserve">6. Expected Outcomes and Significance</w:t>
      </w:r>
    </w:p>
    <w:p>
      <w:pPr>
        <w:pStyle w:val="FirstParagraph"/>
      </w:pPr>
      <w:r>
        <w:t xml:space="preserve">This research will yield a transformative framework for the plumber profession in Abu Dhabi, including:</w:t>
      </w:r>
    </w:p>
    <w:p>
      <w:pPr>
        <w:numPr>
          <w:ilvl w:val="0"/>
          <w:numId w:val="1003"/>
        </w:numPr>
        <w:pStyle w:val="Compact"/>
      </w:pPr>
      <w:r>
        <w:t xml:space="preserve">A validated certification roadmap aligning with Abu Dhabi’s Sustainability Standards, reducing skills mismatch.</w:t>
      </w:r>
    </w:p>
    <w:p>
      <w:pPr>
        <w:numPr>
          <w:ilvl w:val="0"/>
          <w:numId w:val="1003"/>
        </w:numPr>
        <w:pStyle w:val="Compact"/>
      </w:pPr>
      <w:r>
        <w:t xml:space="preserve">Policy briefs for DMT and UAE Ministry of Human Resources to integrate plumber training into national vocational hubs (e.g., Tawteen Initiative).</w:t>
      </w:r>
    </w:p>
    <w:p>
      <w:pPr>
        <w:numPr>
          <w:ilvl w:val="0"/>
          <w:numId w:val="1003"/>
        </w:numPr>
        <w:pStyle w:val="Compact"/>
      </w:pPr>
      <w:r>
        <w:t xml:space="preserve">Proposed incentive structures (e.g., tax benefits for firms hiring certified plumbers) to attract youth to the profession, addressing Abu Dhabi’s demographic goals.</w:t>
      </w:r>
    </w:p>
    <w:p>
      <w:pPr>
        <w:pStyle w:val="FirstParagraph"/>
      </w:pPr>
      <w:r>
        <w:t xml:space="preserve">The significance extends beyond labor economics: A skilled plumber network is foundational to Abu Dhabi’s water security. With 85% of UAE water demand tied to infrastructure (Abu Dhabi Water &amp; Energy Authority, 2023), optimized plumbing services could save 15 million m³ annually—directly supporting national sustainability KPIs. This</w:t>
      </w:r>
      <w:r>
        <w:t xml:space="preserve"> </w:t>
      </w:r>
      <w:r>
        <w:rPr>
          <w:iCs/>
          <w:i/>
        </w:rPr>
        <w:t xml:space="preserve">Research Proposal</w:t>
      </w:r>
      <w:r>
        <w:t xml:space="preserve"> </w:t>
      </w:r>
      <w:r>
        <w:t xml:space="preserve">thus positions the</w:t>
      </w:r>
      <w:r>
        <w:t xml:space="preserve"> </w:t>
      </w:r>
      <w:r>
        <w:rPr>
          <w:iCs/>
          <w:i/>
        </w:rPr>
        <w:t xml:space="preserve">Plumber</w:t>
      </w:r>
      <w:r>
        <w:t xml:space="preserve"> </w:t>
      </w:r>
      <w:r>
        <w:t xml:space="preserve">as a strategic asset in the United Arab Emirates Abu Dhabi’s future resilience.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Baseline Study &amp; Survey Deployment</w:t>
            </w:r>
          </w:p>
        </w:tc>
        <w:tc>
          <w:tcPr/>
          <w:p>
            <w:pPr>
              <w:pStyle w:val="Compact"/>
              <w:jc w:val="left"/>
            </w:pPr>
            <w:r>
              <w:t xml:space="preserve">3 months</w:t>
            </w:r>
          </w:p>
        </w:tc>
        <w:tc>
          <w:tcPr/>
          <w:p>
            <w:pPr>
              <w:pStyle w:val="Compact"/>
              <w:jc w:val="left"/>
            </w:pPr>
            <w:r>
              <w:t xml:space="preserve">Certification database, survey instrument validated by DMT partners</w:t>
            </w:r>
          </w:p>
        </w:tc>
        <w:tc>
          <w:tcPr/>
          <w:p>
            <w:pPr>
              <w:pStyle w:val="Compact"/>
            </w:pPr>
          </w:p>
        </w:tc>
      </w:tr>
      <w:tr>
        <w:tc>
          <w:tcPr/>
          <w:p>
            <w:pPr>
              <w:pStyle w:val="Compact"/>
              <w:jc w:val="left"/>
            </w:pPr>
            <w:r>
              <w:t xml:space="preserve">Stakeholder Interviews &amp; Policy Review</w:t>
            </w:r>
          </w:p>
        </w:tc>
        <w:tc>
          <w:tcPr/>
          <w:p>
            <w:pPr>
              <w:pStyle w:val="Compact"/>
              <w:jc w:val="left"/>
            </w:pPr>
            <w:r>
              <w:t xml:space="preserve">3 months</w:t>
            </w:r>
          </w:p>
        </w:tc>
        <w:tc>
          <w:tcPr>
            <w:gridSpan w:val="2"/>
          </w:tcPr>
          <w:p>
            <w:pPr>
              <w:pStyle w:val="Compact"/>
              <w:jc w:val="left"/>
            </w:pPr>
            <w:r>
              <w:t xml:space="preserve">Total Budget: AED 185,000 (USD 50,547)</w:t>
            </w:r>
          </w:p>
        </w:tc>
      </w:tr>
    </w:tbl>
    <w:bookmarkEnd w:id="26"/>
    <w:bookmarkStart w:id="27" w:name="conclusion"/>
    <w:p>
      <w:pPr>
        <w:pStyle w:val="Heading2"/>
      </w:pPr>
      <w:r>
        <w:t xml:space="preserve">8. Conclusion</w:t>
      </w:r>
    </w:p>
    <w:p>
      <w:pPr>
        <w:pStyle w:val="FirstParagraph"/>
      </w:pPr>
      <w:r>
        <w:t xml:space="preserve">As Abu Dhabi pioneers sustainable urban living in the United Arab Emirates, the humble</w:t>
      </w:r>
      <w:r>
        <w:t xml:space="preserve"> </w:t>
      </w:r>
      <w:r>
        <w:rPr>
          <w:iCs/>
          <w:i/>
        </w:rPr>
        <w:t xml:space="preserve">Plumber</w:t>
      </w:r>
      <w:r>
        <w:t xml:space="preserve"> </w:t>
      </w:r>
      <w:r>
        <w:t xml:space="preserve">is not merely a technician but a custodian of critical resources. This</w:t>
      </w:r>
      <w:r>
        <w:t xml:space="preserve"> </w:t>
      </w:r>
      <w:r>
        <w:rPr>
          <w:iCs/>
          <w:i/>
        </w:rPr>
        <w:t xml:space="preserve">Research Proposal</w:t>
      </w:r>
      <w:r>
        <w:t xml:space="preserve"> </w:t>
      </w:r>
      <w:r>
        <w:t xml:space="preserve">presents a timely opportunity to systematize the development of this profession within Abu Dhabi’s distinct ecosystem—where extreme climate, rapid growth, and national ambition converge. By elevating the plumber from an overlooked trade to a recognized pillar of infrastructure resilience, this study will catalyze safer water systems, reduced waste, and enhanced quality of life for Abu Dhabi’s residents. We seek partnership with DMT, the Abu Dhabi Chamber of Commerce &amp; Industry (ADCCI), and Emirati vocational institutions to ensure this research delivers actionable impact for the United Arab Emirates Abu Dhabi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Plumber Profession in United Arab Emirates Abu Dhabi</dc:title>
  <dc:creator/>
  <dc:language>en</dc:language>
  <cp:keywords/>
  <dcterms:created xsi:type="dcterms:W3CDTF">2026-07-23T11:46:16Z</dcterms:created>
  <dcterms:modified xsi:type="dcterms:W3CDTF">2026-07-23T11:46:16Z</dcterms:modified>
</cp:coreProperties>
</file>

<file path=docProps/custom.xml><?xml version="1.0" encoding="utf-8"?>
<Properties xmlns="http://schemas.openxmlformats.org/officeDocument/2006/custom-properties" xmlns:vt="http://schemas.openxmlformats.org/officeDocument/2006/docPropsVTypes"/>
</file>