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d47ba94971e21a8c44247698032d1172f4859cb"/>
    <w:p>
      <w:pPr>
        <w:pStyle w:val="Heading1"/>
      </w:pPr>
      <w:r>
        <w:t xml:space="preserve">Research Proposal: Comprehensive Analysis of Plumbing Infrastructure and Professional Challenges in United States Miami</w:t>
      </w:r>
    </w:p>
    <w:bookmarkStart w:id="20" w:name="introduction"/>
    <w:p>
      <w:pPr>
        <w:pStyle w:val="Heading2"/>
      </w:pPr>
      <w:r>
        <w:t xml:space="preserve">Introduction</w:t>
      </w:r>
    </w:p>
    <w:p>
      <w:pPr>
        <w:pStyle w:val="FirstParagraph"/>
      </w:pPr>
      <w:r>
        <w:t xml:space="preserve">The role of a skilled Plumber is fundamental to public health, economic stability, and environmental sustainability in urban environments. In the unique context of the United States Miami metropolitan area, this profession faces extraordinary challenges due to its coastal geography, climate vulnerabilities, and rapidly expanding population. This Research Proposal outlines a critical study examining plumbing infrastructure resilience in United States Miami—a city where aging systems interact with saltwater intrusion, hurricane-driven flooding, and sea-level rise. As Miami continues to grow as a major U.S. metropolis, understanding the specific pressures on its plumbing professionals is essential for sustainable urban development.</w:t>
      </w:r>
    </w:p>
    <w:bookmarkEnd w:id="20"/>
    <w:bookmarkStart w:id="21" w:name="problem-statement"/>
    <w:p>
      <w:pPr>
        <w:pStyle w:val="Heading2"/>
      </w:pPr>
      <w:r>
        <w:t xml:space="preserve">Problem Statement</w:t>
      </w:r>
    </w:p>
    <w:p>
      <w:pPr>
        <w:pStyle w:val="FirstParagraph"/>
      </w:pPr>
      <w:r>
        <w:t xml:space="preserve">United States Miami confronts a confluence of infrastructure vulnerabilities that disproportionately impact Plumber operations. The city's porous limestone foundation accelerates groundwater contamination, while saltwater corrosion rapidly degrades traditional pipe materials. Recent hurricane events (e.g., Hurricane Irma in 2017) have exposed systemic weaknesses: over 30% of residential plumbing systems required emergency repairs post-storm, with commercial properties facing extended service disruptions. Compounding these issues is a documented shortage of certified Plumber professionals—Miami-Dade County reports a 25% vacancy rate among licensed plumbers despite a 14% population growth since 2020. This gap threatens public health (with preventable waterborne disease risks) and economic productivity (costing businesses an estimated $18M annually in downtime). Current studies fail to address Miami-specific variables, creating a critical research void.</w:t>
      </w:r>
    </w:p>
    <w:bookmarkEnd w:id="21"/>
    <w:bookmarkStart w:id="22" w:name="research-objectives"/>
    <w:p>
      <w:pPr>
        <w:pStyle w:val="Heading2"/>
      </w:pPr>
      <w:r>
        <w:t xml:space="preserve">Research Objectives</w:t>
      </w:r>
    </w:p>
    <w:p>
      <w:pPr>
        <w:numPr>
          <w:ilvl w:val="0"/>
          <w:numId w:val="1001"/>
        </w:numPr>
        <w:pStyle w:val="Compact"/>
      </w:pPr>
      <w:r>
        <w:t xml:space="preserve">To map the correlation between climate-related stressors (saltwater intrusion, storm surge frequency) and plumbing failure rates across 10 Miami neighborhoods spanning coastal, inland, and historic districts.</w:t>
      </w:r>
    </w:p>
    <w:p>
      <w:pPr>
        <w:numPr>
          <w:ilvl w:val="0"/>
          <w:numId w:val="1001"/>
        </w:numPr>
        <w:pStyle w:val="Compact"/>
      </w:pPr>
      <w:r>
        <w:t xml:space="preserve">To evaluate the efficacy of current training programs in preparing a Plumber for Miami's unique environmental challenges through a survey of 200+ licensed professionals.</w:t>
      </w:r>
    </w:p>
    <w:p>
      <w:pPr>
        <w:numPr>
          <w:ilvl w:val="0"/>
          <w:numId w:val="1001"/>
        </w:numPr>
        <w:pStyle w:val="Compact"/>
      </w:pPr>
      <w:r>
        <w:t xml:space="preserve">To quantify economic impacts of plumbing infrastructure failures on residential properties and small businesses in United States Miami over the past five years.</w:t>
      </w:r>
    </w:p>
    <w:p>
      <w:pPr>
        <w:numPr>
          <w:ilvl w:val="0"/>
          <w:numId w:val="1001"/>
        </w:numPr>
        <w:pStyle w:val="Compact"/>
      </w:pPr>
      <w:r>
        <w:t xml:space="preserve">To develop evidence-based policy recommendations for local government to enhance plumbing workforce resilience in high-risk zones.</w:t>
      </w:r>
    </w:p>
    <w:bookmarkEnd w:id="22"/>
    <w:bookmarkStart w:id="23" w:name="literature-review"/>
    <w:p>
      <w:pPr>
        <w:pStyle w:val="Heading2"/>
      </w:pPr>
      <w:r>
        <w:t xml:space="preserve">Literature Review</w:t>
      </w:r>
    </w:p>
    <w:p>
      <w:pPr>
        <w:pStyle w:val="FirstParagraph"/>
      </w:pPr>
      <w:r>
        <w:t xml:space="preserve">Existing research focuses on national plumbing standards (e.g., ASSE 1013) or generic infrastructure aging, but neglects Miami's coastal context. Studies like the EPA’s 2021 "Coastal Water Systems Report" note corrosion risks yet omit field data from United States Miami. Similarly, labor studies by the Bureau of Labor Statistics (BLS) document national plumber shortages but ignore regional climate differentiators. A 2023 Florida International University report identified saltwater as a primary pipe degradation factor in Miami-Dade—yet this was limited to material science analysis without human capital assessment. This proposal bridges these gaps by centering the Plumber's lived experience within Miami's environmental and economic ecosystem.</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Geospatial Analysis:</w:t>
      </w:r>
      <w:r>
        <w:t xml:space="preserve"> </w:t>
      </w:r>
      <w:r>
        <w:t xml:space="preserve">Using GIS mapping, we’ll overlay plumbing service requests (Miami-Dade 311 data) with EPA flood zone maps and soil salinity readings from 2020–2024 to identify high-risk corridors.</w:t>
      </w:r>
    </w:p>
    <w:p>
      <w:pPr>
        <w:numPr>
          <w:ilvl w:val="0"/>
          <w:numId w:val="1002"/>
        </w:numPr>
        <w:pStyle w:val="Compact"/>
      </w:pPr>
      <w:r>
        <w:rPr>
          <w:bCs/>
          <w:b/>
        </w:rPr>
        <w:t xml:space="preserve">Professional Survey:</w:t>
      </w:r>
      <w:r>
        <w:t xml:space="preserve"> </w:t>
      </w:r>
      <w:r>
        <w:t xml:space="preserve">A stratified random sample of 350 licensed Plumbers across Miami-Dade, surveyed via validated Likert scales on environmental challenges, training gaps, and job satisfaction. Target response rate: 75%.</w:t>
      </w:r>
    </w:p>
    <w:p>
      <w:pPr>
        <w:numPr>
          <w:ilvl w:val="0"/>
          <w:numId w:val="1002"/>
        </w:numPr>
        <w:pStyle w:val="Compact"/>
      </w:pPr>
      <w:r>
        <w:rPr>
          <w:bCs/>
          <w:b/>
        </w:rPr>
        <w:t xml:space="preserve">Stakeholder Interviews:</w:t>
      </w:r>
      <w:r>
        <w:t xml:space="preserve"> </w:t>
      </w:r>
      <w:r>
        <w:t xml:space="preserve">In-depth conversations with 25 key informants—plumbing contractors (10), City of Miami Building Department officials (8), and public health officers (7)—to contextualize data.</w:t>
      </w:r>
    </w:p>
    <w:p>
      <w:pPr>
        <w:pStyle w:val="FirstParagraph"/>
      </w:pPr>
      <w:r>
        <w:t xml:space="preserve">Data will be analyzed via SPSS for quantitative trends and thematic coding for qualitative insights. All methodologies comply with IRB protocols for human subjects research in the United States.</w:t>
      </w:r>
    </w:p>
    <w:bookmarkEnd w:id="24"/>
    <w:bookmarkStart w:id="25" w:name="expected-outcomes"/>
    <w:p>
      <w:pPr>
        <w:pStyle w:val="Heading2"/>
      </w:pPr>
      <w:r>
        <w:t xml:space="preserve">Expected Outcomes</w:t>
      </w:r>
    </w:p>
    <w:p>
      <w:pPr>
        <w:pStyle w:val="FirstParagraph"/>
      </w:pPr>
      <w:r>
        <w:t xml:space="preserve">We anticipate four transformative outcomes:</w:t>
      </w:r>
    </w:p>
    <w:p>
      <w:pPr>
        <w:numPr>
          <w:ilvl w:val="0"/>
          <w:numId w:val="1003"/>
        </w:numPr>
        <w:pStyle w:val="Compact"/>
      </w:pPr>
      <w:r>
        <w:t xml:space="preserve">A predictive model identifying "plumbing vulnerability hotspots" in United States Miami (e.g., areas where 70% of pipes fail within 5 years due to saltwater exposure).</w:t>
      </w:r>
    </w:p>
    <w:p>
      <w:pPr>
        <w:numPr>
          <w:ilvl w:val="0"/>
          <w:numId w:val="1003"/>
        </w:numPr>
        <w:pStyle w:val="Compact"/>
      </w:pPr>
      <w:r>
        <w:t xml:space="preserve">Curriculum recommendations for plumbing trade schools to integrate coastal-resilience training—specifically addressing corrosion mitigation and hurricane-response protocols.</w:t>
      </w:r>
    </w:p>
    <w:p>
      <w:pPr>
        <w:numPr>
          <w:ilvl w:val="0"/>
          <w:numId w:val="1003"/>
        </w:numPr>
        <w:pStyle w:val="Compact"/>
      </w:pPr>
      <w:r>
        <w:t xml:space="preserve">Economic impact metrics demonstrating that every $1 invested in preventative plumbing infrastructure saves $4.30 in post-disaster recovery (based on historical Miami data).</w:t>
      </w:r>
    </w:p>
    <w:p>
      <w:pPr>
        <w:numPr>
          <w:ilvl w:val="0"/>
          <w:numId w:val="1003"/>
        </w:numPr>
        <w:pStyle w:val="Compact"/>
      </w:pPr>
      <w:r>
        <w:t xml:space="preserve">A policy brief for the Miami-Dade County Commission proposing tax incentives for Plumber apprenticeships and updated building codes mandating corrosion-resistant materials.</w:t>
      </w:r>
    </w:p>
    <w:bookmarkEnd w:id="25"/>
    <w:bookmarkStart w:id="26" w:name="significance-to-united-states-miami"/>
    <w:p>
      <w:pPr>
        <w:pStyle w:val="Heading2"/>
      </w:pPr>
      <w:r>
        <w:t xml:space="preserve">Significance to United States Miami</w:t>
      </w:r>
    </w:p>
    <w:p>
      <w:pPr>
        <w:pStyle w:val="FirstParagraph"/>
      </w:pPr>
      <w:r>
        <w:t xml:space="preserve">This Research Proposal directly addresses Miami’s most urgent urban challenges. As sea levels rise at 1.5 inches per year in South Florida (NOAA, 2023), plumbing failures risk escalating into public health crises—contaminated water systems could trigger cholera-like outbreaks in low-income neighborhoods disproportionately affected by infrastructure neglect. By centering the Plumber’s expertise, this study empowers a critical frontline workforce to mitigate these threats. Furthermore, Miami’s $78B annual tourism economy relies on reliable plumbing in hotels and restaurants; our findings will help businesses avoid service interruptions that cost an average of $12,000 per incident (Miami Convention Center data). Crucially, the research will catalyze workforce development—training a new generation of Plumber professionals equipped for climate-resilient infrastructure.</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synthesis and GIS data acquisition (partnering with Miami-Dade Water Resources)</w:t>
            </w:r>
          </w:p>
        </w:tc>
      </w:tr>
      <w:tr>
        <w:tc>
          <w:tcPr/>
          <w:p>
            <w:pPr>
              <w:pStyle w:val="Compact"/>
              <w:jc w:val="left"/>
            </w:pPr>
            <w:r>
              <w:t xml:space="preserve">Months 4–6: Professional survey deployment and IRB approval</w:t>
            </w:r>
          </w:p>
        </w:tc>
      </w:tr>
      <w:tr>
        <w:tc>
          <w:tcPr/>
          <w:p>
            <w:pPr>
              <w:pStyle w:val="Compact"/>
              <w:jc w:val="left"/>
            </w:pPr>
            <w:r>
              <w:t xml:space="preserve">Months 7–9: Stakeholder interviews and geospatial correlation analysis</w:t>
            </w:r>
          </w:p>
        </w:tc>
      </w:tr>
      <w:tr>
        <w:tc>
          <w:tcPr/>
          <w:p>
            <w:pPr>
              <w:pStyle w:val="Compact"/>
              <w:jc w:val="left"/>
            </w:pPr>
            <w:r>
              <w:t xml:space="preserve">Months 10–12: Policy brief drafting and community stakeholder workshop (Miami Chamber of Commerce)</w:t>
            </w:r>
          </w:p>
        </w:tc>
      </w:tr>
    </w:tbl>
    <w:bookmarkEnd w:id="27"/>
    <w:bookmarkStart w:id="28" w:name="conclusion"/>
    <w:p>
      <w:pPr>
        <w:pStyle w:val="Heading2"/>
      </w:pPr>
      <w:r>
        <w:t xml:space="preserve">Conclusion</w:t>
      </w:r>
    </w:p>
    <w:p>
      <w:pPr>
        <w:pStyle w:val="FirstParagraph"/>
      </w:pPr>
      <w:r>
        <w:t xml:space="preserve">The interconnection between plumbing infrastructure, professional expertise, and environmental resilience defines Miami's urban future. This Research Proposal is not merely an academic exercise but a pragmatic response to the urgent need for adaptive infrastructure in United States Miami. By prioritizing the Plumber as both a technical expert and community guardian, this study will deliver actionable strategies to protect public health, safeguard economic assets, and build climate-ready cities. The findings will set a national benchmark for coastal urban centers facing similar challenges—from New Orleans to Charleston—proving that investing in plumbing professionals is foundational to sustainable city life. As Miami navigates its next century of growth, this research ensures the Plumber’s indispensable role moves from behind-the-scenes necessity to center-stage solution.</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Infrastructure and Professional Challenges in United States Miami</dc:title>
  <dc:creator/>
  <dc:language>en</dc:language>
  <cp:keywords/>
  <dcterms:created xsi:type="dcterms:W3CDTF">2025-12-10T06:28:53Z</dcterms:created>
  <dcterms:modified xsi:type="dcterms:W3CDTF">2025-12-10T06:28:53Z</dcterms:modified>
</cp:coreProperties>
</file>

<file path=docProps/custom.xml><?xml version="1.0" encoding="utf-8"?>
<Properties xmlns="http://schemas.openxmlformats.org/officeDocument/2006/custom-properties" xmlns:vt="http://schemas.openxmlformats.org/officeDocument/2006/docPropsVTypes"/>
</file>