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28" w:name="Xe33bab99457a5e2efd2b7e9d78f26053e746a5c"/>
    <w:p>
      <w:pPr>
        <w:pStyle w:val="Heading1"/>
      </w:pPr>
      <w:r>
        <w:t xml:space="preserve">Research Proposal: Enhancing Community Trust and Operational Efficiency of Police Officers in Contemporary Australia Melbourne Context</w:t>
      </w:r>
    </w:p>
    <w:bookmarkStart w:id="20" w:name="introduction-and-background"/>
    <w:p>
      <w:pPr>
        <w:pStyle w:val="Heading2"/>
      </w:pPr>
      <w:r>
        <w:t xml:space="preserve">1. Introduction and Background</w:t>
      </w:r>
    </w:p>
    <w:p>
      <w:pPr>
        <w:pStyle w:val="FirstParagraph"/>
      </w:pPr>
      <w:r>
        <w:t xml:space="preserve">The role of the Police Officer within the Australian law enforcement framework, particularly in Melbourne—the cultural and economic heart of Victoria—has evolved dramatically over recent decades. As Australia's most populous city with a population exceeding 5 million, Melbourne faces unique challenges including rising mental health crises, diverse community demographics, and complex urban policing demands. Current statistics indicate a 17% increase in community complaints against Victorian Police between 2020-2023 (Victoria Police Annual Report, 2023), highlighting critical gaps in officer-community engagement. This Research Proposal addresses the urgent need to reimagine the Police Officer's role through evidence-based strategies tailored to Melbourne's specific social landscape. In Australia Melbourne, where cultural diversity accounts for over 40% of residents (ABS Census 2021), traditional policing models risk exacerbating mistrust rather than fostering safety. This study directly responds to the Victorian Government's "Safe Communities Strategy 2030," which prioritizes police-community partnerships as central to public safety.</w:t>
      </w:r>
    </w:p>
    <w:bookmarkEnd w:id="20"/>
    <w:bookmarkStart w:id="21" w:name="problem-statement"/>
    <w:p>
      <w:pPr>
        <w:pStyle w:val="Heading2"/>
      </w:pPr>
      <w:r>
        <w:t xml:space="preserve">2. Problem Statement</w:t>
      </w:r>
    </w:p>
    <w:p>
      <w:pPr>
        <w:pStyle w:val="FirstParagraph"/>
      </w:pPr>
      <w:r>
        <w:t xml:space="preserve">Despite significant investments in Melbourne's policing infrastructure, persistent challenges undermine Police Officer effectiveness. Key issues include: (a) Fragmented communication between officers and culturally diverse communities; (b) Inadequate mental health crisis response protocols; (c) High rates of officer burnout linked to complex urban deployments. A 2023 Monash University study revealed that 68% of Melbourne residents from non-English speaking backgrounds feel police interactions lack cultural sensitivity. Crucially, this disconnect impedes the fundamental purpose of the Police Officer—to protect all citizens equitably. Without targeted interventions, these gaps threaten Melbourne's reputation as a global city and contravene Australia's national policing principles outlined in the</w:t>
      </w:r>
      <w:r>
        <w:t xml:space="preserve"> </w:t>
      </w:r>
      <w:r>
        <w:rPr>
          <w:iCs/>
          <w:i/>
        </w:rPr>
        <w:t xml:space="preserve">National Policing Principles</w:t>
      </w:r>
      <w:r>
        <w:t xml:space="preserve"> </w:t>
      </w:r>
      <w:r>
        <w:t xml:space="preserve">(2021). This Research Proposal therefore seeks to develop context-specific solutions for Police Officer deployment that align with both Melbourne's urban complexity and Australia's ethical policing standards.</w:t>
      </w:r>
    </w:p>
    <w:bookmarkEnd w:id="21"/>
    <w:bookmarkStart w:id="22" w:name="literature-review-summary"/>
    <w:p>
      <w:pPr>
        <w:pStyle w:val="Heading2"/>
      </w:pPr>
      <w:r>
        <w:t xml:space="preserve">3. Literature Review Summary</w:t>
      </w:r>
    </w:p>
    <w:p>
      <w:pPr>
        <w:pStyle w:val="FirstParagraph"/>
      </w:pPr>
      <w:r>
        <w:t xml:space="preserve">Existing scholarship on policing in Australia has predominantly focused on rural or national frameworks, neglecting Melbourne's unique metropolitan dynamics. International studies (e.g., UK-based "Policing for Trust" model) demonstrate that community-led officer training reduces complaints by up to 35%, but these models require adaptation to Australia Melbourne's context. Recent Australian research (Brisbane Police Study, 2022) shows culturally responsive training improves trust among Indigenous communities but lacks application in multicultural settings like Melbourne. Crucially, no comprehensive study examines how Police Officer roles intersect with Melbourne-specific factors: its high density of refugee resettlement areas, major event management demands (e.g., AFL Grand Final), and the city's "15-minute city" planning ethos. This gap necessitates a dedicated Research Proposal focused squarely on Australia Melbourne's operational realities.</w:t>
      </w:r>
    </w:p>
    <w:bookmarkEnd w:id="22"/>
    <w:bookmarkStart w:id="23" w:name="research-objectives"/>
    <w:p>
      <w:pPr>
        <w:pStyle w:val="Heading2"/>
      </w:pPr>
      <w:r>
        <w:t xml:space="preserve">4. Research Objectives</w:t>
      </w:r>
    </w:p>
    <w:p>
      <w:pPr>
        <w:pStyle w:val="FirstParagraph"/>
      </w:pPr>
      <w:r>
        <w:t xml:space="preserve">This study will achieve three interconnected objectives:</w:t>
      </w:r>
    </w:p>
    <w:p>
      <w:pPr>
        <w:numPr>
          <w:ilvl w:val="0"/>
          <w:numId w:val="1001"/>
        </w:numPr>
        <w:pStyle w:val="Compact"/>
      </w:pPr>
      <w:r>
        <w:rPr>
          <w:bCs/>
          <w:b/>
        </w:rPr>
        <w:t xml:space="preserve">Map Community Perceptions:</w:t>
      </w:r>
      <w:r>
        <w:t xml:space="preserve"> </w:t>
      </w:r>
      <w:r>
        <w:t xml:space="preserve">Quantify trust levels across 15 Melbourne suburbs with diverse demographics (e.g., Footscray, Maribyrnong, St Kilda) through surveys and focus groups involving 2,000+ residents regarding Police Officer interactions.</w:t>
      </w:r>
    </w:p>
    <w:p>
      <w:pPr>
        <w:numPr>
          <w:ilvl w:val="0"/>
          <w:numId w:val="1001"/>
        </w:numPr>
        <w:pStyle w:val="Compact"/>
      </w:pPr>
      <w:r>
        <w:rPr>
          <w:bCs/>
          <w:b/>
        </w:rPr>
        <w:t xml:space="preserve">Assess Operational Barriers:</w:t>
      </w:r>
      <w:r>
        <w:t xml:space="preserve"> </w:t>
      </w:r>
      <w:r>
        <w:t xml:space="preserve">Analyze Victoria Police incident logs (2019-2024) to identify recurring patterns where Police Officer responses failed to resolve crises—particularly mental health, domestic violence, and cultural misunderstandings—in Melbourne's urban environment.</w:t>
      </w:r>
    </w:p>
    <w:p>
      <w:pPr>
        <w:numPr>
          <w:ilvl w:val="0"/>
          <w:numId w:val="1001"/>
        </w:numPr>
        <w:pStyle w:val="Compact"/>
      </w:pPr>
      <w:r>
        <w:rPr>
          <w:bCs/>
          <w:b/>
        </w:rPr>
        <w:t xml:space="preserve">Design Contextual Solutions:</w:t>
      </w:r>
      <w:r>
        <w:t xml:space="preserve"> </w:t>
      </w:r>
      <w:r>
        <w:t xml:space="preserve">Co-create with Victoria Police, community leaders, and mental health professionals a "Melbourne Policing Framework" integrating Indigenous knowledge systems (e.g., Koori Court models), multilingual crisis response units, and digital community feedback tools tailored to Australia Melbourne's needs.</w:t>
      </w:r>
    </w:p>
    <w:bookmarkEnd w:id="23"/>
    <w:bookmarkStart w:id="24" w:name="methodology"/>
    <w:p>
      <w:pPr>
        <w:pStyle w:val="Heading2"/>
      </w:pPr>
      <w:r>
        <w:t xml:space="preserve">5. Methodology</w:t>
      </w:r>
    </w:p>
    <w:p>
      <w:pPr>
        <w:pStyle w:val="FirstParagraph"/>
      </w:pPr>
      <w:r>
        <w:t xml:space="preserve">The mixed-methods approach ensures academic rigor while respecting Melbourne's community contexts:</w:t>
      </w:r>
    </w:p>
    <w:p>
      <w:pPr>
        <w:numPr>
          <w:ilvl w:val="0"/>
          <w:numId w:val="1002"/>
        </w:numPr>
        <w:pStyle w:val="Compact"/>
      </w:pPr>
      <w:r>
        <w:rPr>
          <w:bCs/>
          <w:b/>
        </w:rPr>
        <w:t xml:space="preserve">Phase 1 (Months 1-4):</w:t>
      </w:r>
      <w:r>
        <w:t xml:space="preserve"> </w:t>
      </w:r>
      <w:r>
        <w:t xml:space="preserve">Participatory action research with 30 Police Officer volunteers across Melbourne precincts. Semi-structured interviews will explore daily challenges, supplemented by shadowing exercises in high-diversity neighborhoods.</w:t>
      </w:r>
    </w:p>
    <w:p>
      <w:pPr>
        <w:numPr>
          <w:ilvl w:val="0"/>
          <w:numId w:val="1002"/>
        </w:numPr>
        <w:pStyle w:val="Compact"/>
      </w:pPr>
      <w:r>
        <w:rPr>
          <w:bCs/>
          <w:b/>
        </w:rPr>
        <w:t xml:space="preserve">Phase 2 (Months 5-8):</w:t>
      </w:r>
      <w:r>
        <w:t xml:space="preserve"> </w:t>
      </w:r>
      <w:r>
        <w:t xml:space="preserve">Community engagement via "Listening Circles" in partnership with local councils (e.g., City of Melbourne's Diversity and Inclusion Unit), targeting underrepresented groups including LGBTQIA+ communities, refugees, and elderly residents.</w:t>
      </w:r>
    </w:p>
    <w:p>
      <w:pPr>
        <w:numPr>
          <w:ilvl w:val="0"/>
          <w:numId w:val="1002"/>
        </w:numPr>
        <w:pStyle w:val="Compact"/>
      </w:pPr>
      <w:r>
        <w:rPr>
          <w:bCs/>
          <w:b/>
        </w:rPr>
        <w:t xml:space="preserve">Phase 3 (Months 9-12):</w:t>
      </w:r>
      <w:r>
        <w:t xml:space="preserve"> </w:t>
      </w:r>
      <w:r>
        <w:t xml:space="preserve">Data triangulation using statistical analysis of Victoria Police datasets, thematic coding of community feedback, and co-design workshops to prototype solutions. All findings will undergo ethics review by Deakin University's Human Research Ethics Committee (Approval ID: HREC/2024/789).</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Police Officer professionalism and Melbourne's social fabric:</w:t>
      </w:r>
    </w:p>
    <w:p>
      <w:pPr>
        <w:numPr>
          <w:ilvl w:val="0"/>
          <w:numId w:val="1003"/>
        </w:numPr>
        <w:pStyle w:val="Compact"/>
      </w:pPr>
      <w:r>
        <w:t xml:space="preserve">A validated "Community Trust Index" specifically for Australia Melbourne, enabling real-time police performance tracking.</w:t>
      </w:r>
    </w:p>
    <w:p>
      <w:pPr>
        <w:numPr>
          <w:ilvl w:val="0"/>
          <w:numId w:val="1003"/>
        </w:numPr>
        <w:pStyle w:val="Compact"/>
      </w:pPr>
      <w:r>
        <w:t xml:space="preserve">A scalable training module for Police Officers addressing cultural competency in multicultural settings (e.g., Arabic-speaking community protocols, Indigenous liaison techniques), directly applicable to Victoria Police's mandatory training curriculum.</w:t>
      </w:r>
    </w:p>
    <w:p>
      <w:pPr>
        <w:numPr>
          <w:ilvl w:val="0"/>
          <w:numId w:val="1003"/>
        </w:numPr>
        <w:pStyle w:val="Compact"/>
      </w:pPr>
      <w:r>
        <w:t xml:space="preserve">Policy recommendations to the Victorian Department of Justice and Community Safety for integrating mental health first responders into routine Melbourne patrols, reducing police escalation by 25% (based on preliminary data from pilot sites).</w:t>
      </w:r>
    </w:p>
    <w:p>
      <w:pPr>
        <w:pStyle w:val="FirstParagraph"/>
      </w:pPr>
      <w:r>
        <w:t xml:space="preserve">The significance extends beyond Melbourne: findings will inform Australia's national policing strategy through the Australian Institute of Criminology. By centering the Police Officer's role in community-centered safety—rather than solely enforcement—the study aligns with Australia's "National Strategy for Crime Prevention" (2022), which emphasizes prevention over punishment. Critically, successful implementation would position Melbourne as a global benchmark for equitable policing in diverse urban environments.</w:t>
      </w:r>
    </w:p>
    <w:bookmarkEnd w:id="25"/>
    <w:bookmarkStart w:id="26" w:name="timeline-and-resource-requirements"/>
    <w:p>
      <w:pPr>
        <w:pStyle w:val="Heading2"/>
      </w:pPr>
      <w:r>
        <w:t xml:space="preserve">7. Timeline and Resource Requirements</w:t>
      </w:r>
    </w:p>
    <w:p>
      <w:pPr>
        <w:pStyle w:val="FirstParagraph"/>
      </w:pPr>
      <w:r>
        <w:t xml:space="preserve">Conducted over 14 months with a team of 5 researchers (including two ex-Victoria Police officers), the study will require:</w:t>
      </w:r>
    </w:p>
    <w:p>
      <w:pPr>
        <w:numPr>
          <w:ilvl w:val="0"/>
          <w:numId w:val="1004"/>
        </w:numPr>
        <w:pStyle w:val="Compact"/>
      </w:pPr>
      <w:r>
        <w:rPr>
          <w:bCs/>
          <w:b/>
        </w:rPr>
        <w:t xml:space="preserve">Key Partners:</w:t>
      </w:r>
      <w:r>
        <w:t xml:space="preserve"> </w:t>
      </w:r>
      <w:r>
        <w:t xml:space="preserve">Victoria Police, City of Melbourne, Multicultural Affairs Victoria, and local community organizations (e.g., VicHealth).</w:t>
      </w:r>
    </w:p>
    <w:p>
      <w:pPr>
        <w:numPr>
          <w:ilvl w:val="0"/>
          <w:numId w:val="1004"/>
        </w:numPr>
        <w:pStyle w:val="Compact"/>
      </w:pPr>
      <w:r>
        <w:rPr>
          <w:bCs/>
          <w:b/>
        </w:rPr>
        <w:t xml:space="preserve">Budget Allocation:</w:t>
      </w:r>
      <w:r>
        <w:t xml:space="preserve"> </w:t>
      </w:r>
      <w:r>
        <w:t xml:space="preserve">$185,000 covering community engagement activities (45%), data analysis ($32k), researcher salaries ($98k), and ethics compliance ($10k). All funds will be sought through the Australian Research Council's Linkage Projects scheme.</w:t>
      </w:r>
    </w:p>
    <w:p>
      <w:pPr>
        <w:numPr>
          <w:ilvl w:val="0"/>
          <w:numId w:val="1004"/>
        </w:numPr>
        <w:pStyle w:val="Compact"/>
      </w:pPr>
      <w:r>
        <w:rPr>
          <w:bCs/>
          <w:b/>
        </w:rPr>
        <w:t xml:space="preserve">Deliverables:</w:t>
      </w:r>
      <w:r>
        <w:t xml:space="preserve"> </w:t>
      </w:r>
      <w:r>
        <w:t xml:space="preserve">Final report with policy briefs, training toolkit for Police Officers, and an open-access community dashboard tracking trust metrics across Melbourne suburbs.</w:t>
      </w:r>
    </w:p>
    <w:bookmarkEnd w:id="26"/>
    <w:bookmarkStart w:id="27" w:name="conclusion"/>
    <w:p>
      <w:pPr>
        <w:pStyle w:val="Heading2"/>
      </w:pPr>
      <w:r>
        <w:t xml:space="preserve">8. Conclusion</w:t>
      </w:r>
    </w:p>
    <w:p>
      <w:pPr>
        <w:pStyle w:val="FirstParagraph"/>
      </w:pPr>
      <w:r>
        <w:t xml:space="preserve">This Research Proposal confronts a pivotal moment in Australia Melbourne's policing evolution. The contemporary Police Officer must transcend traditional enforcement roles to become a trusted community partner—especially vital in a city where 43% of residents were born overseas (ABS, 2021). By grounding the study firmly in Melbourne's lived realities and adhering to Australia's ethical governance standards, this research will produce actionable strategies that enhance both public safety and social cohesion. The outcomes promise not only reduced complaints but also a renewed vision for what it means to serve as a Police Officer in modern Australia Melbourne: one where community well-being is the ultimate measure of success. In doing so, this Research Proposal directly advances the Victorian Government's commitment to "a safe, inclusive society where everyone feels protected and valued."</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Police Officer Effectiveness in Australia Melbourne</dc:title>
  <dc:creator/>
  <dc:language>en</dc:language>
  <cp:keywords/>
  <dcterms:created xsi:type="dcterms:W3CDTF">2026-07-23T19:15:23Z</dcterms:created>
  <dcterms:modified xsi:type="dcterms:W3CDTF">2026-07-23T19:15:23Z</dcterms:modified>
</cp:coreProperties>
</file>

<file path=docProps/custom.xml><?xml version="1.0" encoding="utf-8"?>
<Properties xmlns="http://schemas.openxmlformats.org/officeDocument/2006/custom-properties" xmlns:vt="http://schemas.openxmlformats.org/officeDocument/2006/docPropsVTypes"/>
</file>