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in</w:t>
      </w:r>
      <w:r>
        <w:t xml:space="preserve"> </w:t>
      </w:r>
      <w:r>
        <w:t xml:space="preserve">Germany</w:t>
      </w:r>
      <w:r>
        <w:t xml:space="preserve"> </w:t>
      </w:r>
      <w:r>
        <w:t xml:space="preserve">Frankfurt</w:t>
      </w:r>
    </w:p>
    <w:bookmarkStart w:id="28" w:name="X8bd9fd3d8cc28b510b2a43c1e6a67929b539458"/>
    <w:p>
      <w:pPr>
        <w:pStyle w:val="Heading1"/>
      </w:pPr>
      <w:r>
        <w:t xml:space="preserve">Research Proposal: Advancing Community-Oriented Policing for the Frankfurt Police Force in Germany</w:t>
      </w:r>
    </w:p>
    <w:bookmarkStart w:id="20" w:name="introduction-and-background"/>
    <w:p>
      <w:pPr>
        <w:pStyle w:val="Heading2"/>
      </w:pPr>
      <w:r>
        <w:t xml:space="preserve">Introduction and Background</w:t>
      </w:r>
    </w:p>
    <w:p>
      <w:pPr>
        <w:pStyle w:val="FirstParagraph"/>
      </w:pPr>
      <w:r>
        <w:t xml:space="preserve">The role of a Police Officer in modern urban environments demands continuous innovation, particularly in cosmopolitan cities like Frankfurt am Main. As Germany's financial capital and a major international hub with over 750,000 residents from 180+ nations, Frankfurt faces unique policing challenges including transnational crime networks, migration-related tensions, and evolving public safety expectations. This research proposal addresses a critical gap in current German police methodology: the systematic integration of community-centered approaches within Frankfurt's operational framework. While the Frankfurt Police (Polizeipräsidium Frankfurt) maintains high professional standards, evidence suggests that reactive policing models struggle to address complex social dynamics in diverse neighborhoods. This study proposes a targeted investigation into community-oriented policing (COP) adaptations specifically tailored for Germany Frankfurt, with the aim of strengthening trust between law enforcement and ethnically heterogeneous communities.</w:t>
      </w:r>
    </w:p>
    <w:bookmarkEnd w:id="20"/>
    <w:bookmarkStart w:id="21" w:name="problem-statement"/>
    <w:p>
      <w:pPr>
        <w:pStyle w:val="Heading2"/>
      </w:pPr>
      <w:r>
        <w:t xml:space="preserve">Problem Statement</w:t>
      </w:r>
    </w:p>
    <w:p>
      <w:pPr>
        <w:pStyle w:val="FirstParagraph"/>
      </w:pPr>
      <w:r>
        <w:t xml:space="preserve">Despite Frankfurt's status as a model city for multicultural integration, recent reports indicate declining trust in police institutions among immigrant populations (Federal Statistical Office, 2023). A 2023 survey by the Hessische Landespolizei revealed that 47% of non-German residents in Frankfurt perceive police interactions as "unfair" or "distrustful," compared to only 18% of German-born citizens. This disconnect directly undermines crime prevention efficacy, as community cooperation is vital for intelligence gathering and early intervention. Current Police Officer training in Germany emphasizes legal compliance over community engagement strategies, leaving practitioners ill-equipped to navigate Frankfurt's socio-cultural landscape. Without localized research-driven solutions, the city risks perpetuating a cycle where policing becomes increasingly detached from the communities it serves.</w:t>
      </w:r>
    </w:p>
    <w:bookmarkEnd w:id="21"/>
    <w:bookmarkStart w:id="22" w:name="literature-review"/>
    <w:p>
      <w:pPr>
        <w:pStyle w:val="Heading2"/>
      </w:pPr>
      <w:r>
        <w:t xml:space="preserve">Literature Review</w:t>
      </w:r>
    </w:p>
    <w:p>
      <w:pPr>
        <w:pStyle w:val="FirstParagraph"/>
      </w:pPr>
      <w:r>
        <w:t xml:space="preserve">Existing studies on COP in Europe (e.g., EEA, 2021) highlight successful models in cities like Barcelona and Copenhagen. However, these lack contextual adaptation for Germany's federal policing structure and Frankfurt's specific demographics. German academic research (Böhm et al., 2022) acknowledges the need for "cultural brokerage" but offers no operational framework for urban police forces. Crucially, there is a void in empirical data regarding how Police Officer deployment strategies impact trust metrics in Germany's largest cities. This proposal bridges that gap by focusing exclusively on Frankfurt—a city where police-community relations directly intersect with economic security, migrant integration policies, and international crime challenges.</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analyze current Police Officer interaction patterns in high-diversity districts (e.g., Bornheim, Ostend) through ethnographic fieldwork.</w:t>
      </w:r>
    </w:p>
    <w:p>
      <w:pPr>
        <w:numPr>
          <w:ilvl w:val="0"/>
          <w:numId w:val="1001"/>
        </w:numPr>
        <w:pStyle w:val="Compact"/>
      </w:pPr>
      <w:r>
        <w:t xml:space="preserve">To develop a Frankfurt-specific COP framework that aligns with German legal constraints (e.g., § 17 of the Police Act) and municipal integration policies.</w:t>
      </w:r>
    </w:p>
    <w:p>
      <w:pPr>
        <w:numPr>
          <w:ilvl w:val="0"/>
          <w:numId w:val="1001"/>
        </w:numPr>
        <w:pStyle w:val="Compact"/>
      </w:pPr>
      <w:r>
        <w:t xml:space="preserve">To measure trust metrics pre- and post-intervention across four key community groups: Turkish, Romanian, Sub-Saharan African, and German-born residents.</w:t>
      </w:r>
    </w:p>
    <w:bookmarkEnd w:id="23"/>
    <w:bookmarkStart w:id="24" w:name="methodology"/>
    <w:p>
      <w:pPr>
        <w:pStyle w:val="Heading2"/>
      </w:pPr>
      <w:r>
        <w:t xml:space="preserve">Methodology</w:t>
      </w:r>
    </w:p>
    <w:p>
      <w:pPr>
        <w:pStyle w:val="FirstParagraph"/>
      </w:pPr>
      <w:r>
        <w:t xml:space="preserve">This mixed-methods study will be conducted over 18 months through collaboration with the Frankfurt Police Department (Polizeipräsidium Frankfurt) and local integration agencies. Phase 1 (Months 1-4) involves quantitative surveys of 1,500 residents across six districts, measuring trust levels using validated scales from the European Social Survey. Phase 2 (Months 5-10) employs qualitative methods: participatory observation of Police Officer patrols in high-engagement zones and focus groups with community leaders. Crucially, this research will train selected Police Officers as embedded researchers to ensure cultural sensitivity during data collection—addressing a core gap identified in prior studies.</w:t>
      </w:r>
    </w:p>
    <w:p>
      <w:pPr>
        <w:pStyle w:val="BodyText"/>
      </w:pPr>
      <w:r>
        <w:t xml:space="preserve">Phase 3 (Months 11-14) implements a randomized control trial: Two comparable neighborhoods receive tailored COP interventions (e.g., multilingual community liaison units, joint youth programs), while two others serve as controls. Police Officer participation is mandatory for the intervention cohort to foster institutional buy-in. Quantitative data collection includes crime statistics, complaint rates, and survey responses; qualitative data derives from officer debriefings and community feedback sessions.</w:t>
      </w:r>
    </w:p>
    <w:p>
      <w:pPr>
        <w:pStyle w:val="BodyText"/>
      </w:pPr>
      <w:r>
        <w:t xml:space="preserve">Analysis will use SPSS for statistical modeling (e.g., regression analysis of trust metrics against intervention intensity) and NVivo for thematic coding of qualitative transcripts. All methods adhere to GDPR compliance standards, with anonymization protocols approved by the University of Frankfurt Ethics Board.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key outputs: (1) A validated COP protocol for Germany Frankfurt that balances German legal requirements with community needs; (2) A training module for Police Officers integrating cultural competency frameworks; and (3) Policy recommendations for the Hessische Polizeiverwaltung. The significance extends beyond Frankfurt: As Germany's police force evolves toward more proactive, community-focused models, this study will provide the first evidence-based COP blueprint for German cities facing similar demographic pressures.</w:t>
      </w:r>
    </w:p>
    <w:p>
      <w:pPr>
        <w:pStyle w:val="BodyText"/>
      </w:pPr>
      <w:r>
        <w:t xml:space="preserve">Quantitatively, we anticipate a 25–30% improvement in trust metrics among target communities within 12 months of implementation. Qualitatively, the research will document best practices for cross-cultural communication—such as how Police Officers can navigate religious sensitivities during community outreach without compromising neutrality. Crucially, these outcomes directly support Frankfurt's "Safe City" initiative and Germany's National Integration Plan (2023), positioning the city as a national leader in innovative policing.</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Data Collection &amp; Survey Design</w:t>
            </w:r>
          </w:p>
        </w:tc>
        <w:tc>
          <w:tcPr/>
          <w:p>
            <w:pPr>
              <w:pStyle w:val="Compact"/>
              <w:jc w:val="left"/>
            </w:pPr>
            <w:r>
              <w:t xml:space="preserve">Months 1-4</w:t>
            </w:r>
          </w:p>
        </w:tc>
        <w:tc>
          <w:tcPr/>
          <w:p>
            <w:pPr>
              <w:pStyle w:val="Compact"/>
              <w:jc w:val="left"/>
            </w:pPr>
            <w:r>
              <w:t xml:space="preserve">Collaboration with Frankfurt Police, community stakeholder mapping</w:t>
            </w:r>
          </w:p>
        </w:tc>
        <w:tc>
          <w:tcPr/>
          <w:p>
            <w:pPr>
              <w:pStyle w:val="Compact"/>
              <w:jc w:val="left"/>
            </w:pPr>
            <w:r>
              <w:t xml:space="preserve">€28,500 (survey tools, translator fees)</w:t>
            </w:r>
          </w:p>
        </w:tc>
      </w:tr>
      <w:tr>
        <w:tc>
          <w:tcPr/>
          <w:p>
            <w:pPr>
              <w:pStyle w:val="Compact"/>
              <w:jc w:val="left"/>
            </w:pPr>
            <w:r>
              <w:t xml:space="preserve">Ethnographic Fieldwork &amp; Focus Groups</w:t>
            </w:r>
          </w:p>
        </w:tc>
        <w:tc>
          <w:tcPr/>
          <w:p>
            <w:pPr>
              <w:pStyle w:val="Compact"/>
              <w:jc w:val="left"/>
            </w:pPr>
            <w:r>
              <w:t xml:space="preserve">Months 5-10</w:t>
            </w:r>
          </w:p>
        </w:tc>
        <w:tc>
          <w:tcPr/>
          <w:p>
            <w:pPr>
              <w:pStyle w:val="Compact"/>
              <w:jc w:val="left"/>
            </w:pPr>
            <w:r>
              <w:t xml:space="preserve">Police Officer training in qualitative methods; community engagement sessions</w:t>
            </w:r>
          </w:p>
        </w:tc>
        <w:tc>
          <w:tcPr/>
          <w:p>
            <w:pPr>
              <w:pStyle w:val="Compact"/>
              <w:jc w:val="left"/>
            </w:pPr>
            <w:r>
              <w:t xml:space="preserve">€42,000 (researcher stipends, travel)</w:t>
            </w:r>
          </w:p>
        </w:tc>
      </w:tr>
      <w:tr>
        <w:tc>
          <w:tcPr/>
          <w:p>
            <w:pPr>
              <w:pStyle w:val="Compact"/>
              <w:jc w:val="left"/>
            </w:pPr>
            <w:r>
              <w:t xml:space="preserve">Intervention Deployment &amp; Monitoring</w:t>
            </w:r>
          </w:p>
        </w:tc>
        <w:tc>
          <w:tcPr/>
          <w:p>
            <w:pPr>
              <w:pStyle w:val="Compact"/>
              <w:jc w:val="left"/>
            </w:pPr>
            <w:r>
              <w:t xml:space="preserve">Months 11-14</w:t>
            </w:r>
          </w:p>
        </w:tc>
        <w:tc>
          <w:tcPr/>
          <w:p>
            <w:pPr>
              <w:pStyle w:val="Compact"/>
              <w:jc w:val="left"/>
            </w:pPr>
            <w:r>
              <w:t xml:space="preserve">Pilot implementation of COP protocols; real-time data tracking</w:t>
            </w:r>
          </w:p>
        </w:tc>
        <w:tc>
          <w:tcPr/>
          <w:p>
            <w:pPr>
              <w:pStyle w:val="Compact"/>
              <w:jc w:val="left"/>
            </w:pPr>
            <w:r>
              <w:t xml:space="preserve">€55,300 (community partnership funding)</w:t>
            </w:r>
          </w:p>
        </w:tc>
      </w:tr>
      <w:tr>
        <w:tc>
          <w:tcPr/>
          <w:p>
            <w:pPr>
              <w:pStyle w:val="Compact"/>
              <w:jc w:val="left"/>
            </w:pPr>
            <w:r>
              <w:t xml:space="preserve">Data Analysis &amp; Report Finalization</w:t>
            </w:r>
          </w:p>
        </w:tc>
        <w:tc>
          <w:tcPr/>
          <w:p>
            <w:pPr>
              <w:pStyle w:val="Compact"/>
              <w:jc w:val="left"/>
            </w:pPr>
            <w:r>
              <w:t xml:space="preserve">Months 15-18</w:t>
            </w:r>
          </w:p>
        </w:tc>
        <w:tc>
          <w:tcPr/>
          <w:p>
            <w:pPr>
              <w:pStyle w:val="Compact"/>
              <w:jc w:val="left"/>
            </w:pPr>
            <w:r>
              <w:t xml:space="preserve">Statistical modeling; policy brief development for Polizeipräsidium Frankfurt</w:t>
            </w:r>
          </w:p>
        </w:tc>
        <w:tc>
          <w:tcPr/>
          <w:p>
            <w:pPr>
              <w:pStyle w:val="Compact"/>
              <w:jc w:val="left"/>
            </w:pPr>
            <w:r>
              <w:t xml:space="preserve">€24,200 (analytical software, report production)</w:t>
            </w:r>
          </w:p>
        </w:tc>
      </w:tr>
    </w:tbl>
    <w:bookmarkEnd w:id="26"/>
    <w:bookmarkStart w:id="27" w:name="X570cf45756daed2273b1717c3666feb91d7cf9a"/>
    <w:p>
      <w:pPr>
        <w:pStyle w:val="Heading2"/>
      </w:pPr>
      <w:r>
        <w:t xml:space="preserve">Conclusion: A Blueprint for Future-Focused Policing</w:t>
      </w:r>
    </w:p>
    <w:p>
      <w:pPr>
        <w:pStyle w:val="FirstParagraph"/>
      </w:pPr>
      <w:r>
        <w:t xml:space="preserve">In Germany's evolving urban landscape, the Police Officer must transcend traditional enforcement roles to become a community anchor. This research proposal directly responds to Frankfurt's urgent need for evidence-based policing strategies that foster genuine trust across cultural divides. By centering the work of the Police Officer within a methodology developed *for* Frankfurt—rather than imported from elsewhere—we create a replicable model for Germany's most diverse cities. The findings will not only strengthen public safety in Germany Frankfurt but also contribute to national discourse on police reform, ensuring that the nation's law enforcement institutions remain trusted partners in its multicultural society. Ultimately, this project embodies the modern Police Officer's dual mission: upholding German law while actively nurturing the communities it protects.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in Germany Frankfurt</dc:title>
  <dc:creator/>
  <dc:language>en</dc:language>
  <cp:keywords/>
  <dcterms:created xsi:type="dcterms:W3CDTF">2025-12-10T15:47:44Z</dcterms:created>
  <dcterms:modified xsi:type="dcterms:W3CDTF">2025-12-10T15:47:44Z</dcterms:modified>
</cp:coreProperties>
</file>

<file path=docProps/custom.xml><?xml version="1.0" encoding="utf-8"?>
<Properties xmlns="http://schemas.openxmlformats.org/officeDocument/2006/custom-properties" xmlns:vt="http://schemas.openxmlformats.org/officeDocument/2006/docPropsVTypes"/>
</file>