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Mumbai,</w:t>
      </w:r>
      <w:r>
        <w:t xml:space="preserve"> </w:t>
      </w:r>
      <w:r>
        <w:t xml:space="preserve">India</w:t>
      </w:r>
    </w:p>
    <w:bookmarkStart w:id="28" w:name="X97535db65bf6d8fb5f789cdcc3ebd55175c6a38"/>
    <w:p>
      <w:pPr>
        <w:pStyle w:val="Heading1"/>
      </w:pPr>
      <w:r>
        <w:t xml:space="preserve">Research Proposal: Enhancing Police Officer Effectiveness in Mumbai, India</w:t>
      </w:r>
    </w:p>
    <w:bookmarkStart w:id="20" w:name="introduction"/>
    <w:p>
      <w:pPr>
        <w:pStyle w:val="Heading2"/>
      </w:pPr>
      <w:r>
        <w:t xml:space="preserve">1. Introduction</w:t>
      </w:r>
    </w:p>
    <w:p>
      <w:pPr>
        <w:pStyle w:val="FirstParagraph"/>
      </w:pPr>
      <w:r>
        <w:t xml:space="preserve">Mumbai, the financial capital of India and the most populous city in the country, presents unique policing challenges due to its dense population (over 20 million), complex urban geography, and high crime rates. As a Police Officer operating within this dynamic environment, navigating issues ranging from cybercrime and terrorism to street-level violence and social unrest requires specialized competencies. Despite significant investments in Mumbai’s police infrastructure—including the establishment of the Mumbai Police Commissionerate under the Maharashtra Police—the effectiveness of frontline</w:t>
      </w:r>
      <w:r>
        <w:t xml:space="preserve"> </w:t>
      </w:r>
      <w:r>
        <w:rPr>
          <w:bCs/>
          <w:b/>
        </w:rPr>
        <w:t xml:space="preserve">Police Officer</w:t>
      </w:r>
      <w:r>
        <w:t xml:space="preserve"> </w:t>
      </w:r>
      <w:r>
        <w:t xml:space="preserve">deployment remains critically assessed. This research proposal addresses a pressing gap in understanding how to optimize</w:t>
      </w:r>
      <w:r>
        <w:t xml:space="preserve"> </w:t>
      </w:r>
      <w:r>
        <w:rPr>
          <w:bCs/>
          <w:b/>
        </w:rPr>
        <w:t xml:space="preserve">Police Officer</w:t>
      </w:r>
      <w:r>
        <w:t xml:space="preserve"> </w:t>
      </w:r>
      <w:r>
        <w:t xml:space="preserve">performance within Mumbai’s socio-political landscape, ultimately aiming to strengthen public safety and trust in law enforcement across</w:t>
      </w:r>
      <w:r>
        <w:t xml:space="preserve"> </w:t>
      </w:r>
      <w:r>
        <w:rPr>
          <w:bCs/>
          <w:b/>
        </w:rPr>
        <w:t xml:space="preserve">India Mumbai</w:t>
      </w:r>
      <w:r>
        <w:t xml:space="preserve">.</w:t>
      </w:r>
    </w:p>
    <w:bookmarkEnd w:id="20"/>
    <w:bookmarkStart w:id="21" w:name="problem-statement"/>
    <w:p>
      <w:pPr>
        <w:pStyle w:val="Heading2"/>
      </w:pPr>
      <w:r>
        <w:t xml:space="preserve">2. Problem Statement</w:t>
      </w:r>
    </w:p>
    <w:p>
      <w:pPr>
        <w:pStyle w:val="FirstParagraph"/>
      </w:pPr>
      <w:r>
        <w:t xml:space="preserve">Mumbai’s policing system faces systemic strains: a severe officer-to-population ratio (1:485 vs. the national benchmark of 1:300), high attrition rates, and persistent community distrust stemming from historical instances of police misconduct. A recent study by the National Crime Records Bureau (NCRB) revealed that Mumbai recorded over 250,000 cognizable crimes in 2022 alone, yet only 45% were resolved within a year. Crucially, frontline</w:t>
      </w:r>
      <w:r>
        <w:t xml:space="preserve"> </w:t>
      </w:r>
      <w:r>
        <w:rPr>
          <w:bCs/>
          <w:b/>
        </w:rPr>
        <w:t xml:space="preserve">Police Officer</w:t>
      </w:r>
      <w:r>
        <w:t xml:space="preserve"> </w:t>
      </w:r>
      <w:r>
        <w:t xml:space="preserve">effectiveness is hampered by fragmented training, inadequate technological tools for urban crime mapping, and insufficient cultural competence to address Mumbai’s diverse ethnic and economic demographics. Without targeted interventions grounded in Mumbai-specific data, efforts to modernize policing across</w:t>
      </w:r>
      <w:r>
        <w:t xml:space="preserve"> </w:t>
      </w:r>
      <w:r>
        <w:rPr>
          <w:bCs/>
          <w:b/>
        </w:rPr>
        <w:t xml:space="preserve">India</w:t>
      </w:r>
      <w:r>
        <w:t xml:space="preserve"> </w:t>
      </w:r>
      <w:r>
        <w:t xml:space="preserve">risk overlooking the city’s unique operational demands.</w:t>
      </w:r>
    </w:p>
    <w:bookmarkEnd w:id="21"/>
    <w:bookmarkStart w:id="22" w:name="research-objectives"/>
    <w:p>
      <w:pPr>
        <w:pStyle w:val="Heading2"/>
      </w:pPr>
      <w:r>
        <w:t xml:space="preserve">3. Research Objectives</w:t>
      </w:r>
    </w:p>
    <w:p>
      <w:pPr>
        <w:numPr>
          <w:ilvl w:val="0"/>
          <w:numId w:val="1001"/>
        </w:numPr>
        <w:pStyle w:val="Compact"/>
      </w:pPr>
      <w:r>
        <w:t xml:space="preserve">To assess the current skill gaps and stress factors impacting Mumbai Police Officers through a city-wide survey of 500+ frontline personnel.</w:t>
      </w:r>
    </w:p>
    <w:p>
      <w:pPr>
        <w:numPr>
          <w:ilvl w:val="0"/>
          <w:numId w:val="1001"/>
        </w:numPr>
        <w:pStyle w:val="Compact"/>
      </w:pPr>
      <w:r>
        <w:t xml:space="preserve">To develop a Mumbai-specific competency framework integrating digital literacy, community engagement, and crisis management for</w:t>
      </w:r>
      <w:r>
        <w:t xml:space="preserve"> </w:t>
      </w:r>
      <w:r>
        <w:rPr>
          <w:bCs/>
          <w:b/>
        </w:rPr>
        <w:t xml:space="preserve">Police Officer</w:t>
      </w:r>
      <w:r>
        <w:t xml:space="preserve"> </w:t>
      </w:r>
      <w:r>
        <w:t xml:space="preserve">training modules.</w:t>
      </w:r>
    </w:p>
    <w:p>
      <w:pPr>
        <w:numPr>
          <w:ilvl w:val="0"/>
          <w:numId w:val="1001"/>
        </w:numPr>
        <w:pStyle w:val="Compact"/>
      </w:pPr>
      <w:r>
        <w:t xml:space="preserve">To evaluate the impact of AI-driven crime prediction tools on response times in Mumbai’s high-density zones (e.g., Dharavi, Andheri, Bandra).</w:t>
      </w:r>
    </w:p>
    <w:p>
      <w:pPr>
        <w:numPr>
          <w:ilvl w:val="0"/>
          <w:numId w:val="1001"/>
        </w:numPr>
        <w:pStyle w:val="Compact"/>
      </w:pPr>
      <w:r>
        <w:t xml:space="preserve">To propose a community-police partnership model that enhances trust and collaborative problem-solving across Mumbai’s socio-economic strata.</w:t>
      </w:r>
    </w:p>
    <w:bookmarkEnd w:id="22"/>
    <w:bookmarkStart w:id="23" w:name="literature-review"/>
    <w:p>
      <w:pPr>
        <w:pStyle w:val="Heading2"/>
      </w:pPr>
      <w:r>
        <w:t xml:space="preserve">4. Literature Review</w:t>
      </w:r>
    </w:p>
    <w:p>
      <w:pPr>
        <w:pStyle w:val="FirstParagraph"/>
      </w:pPr>
      <w:r>
        <w:t xml:space="preserve">Existing literature on policing in India emphasizes structural challenges but lacks Mumbai-specific analysis. Studies by the Institute of Criminology (2021) highlight that 78% of Indian Police Service recruits receive standardized training insufficient for urban contexts like Mumbai. Conversely, global case studies from New York and London demonstrate that technology-integrated policing improves resolution rates by 35%. However, these models overlook India’s resource constraints and cultural nuances. Crucially, no research has yet examined how Mumbai’s informal settlements (slums) influence</w:t>
      </w:r>
      <w:r>
        <w:t xml:space="preserve"> </w:t>
      </w:r>
      <w:r>
        <w:rPr>
          <w:bCs/>
          <w:b/>
        </w:rPr>
        <w:t xml:space="preserve">Police Officer</w:t>
      </w:r>
      <w:r>
        <w:t xml:space="preserve"> </w:t>
      </w:r>
      <w:r>
        <w:t xml:space="preserve">community interactions—a gap this study addresses. The proposed work bridges this void by anchoring solutions in Mumbai’s reality.</w:t>
      </w:r>
    </w:p>
    <w:bookmarkEnd w:id="23"/>
    <w:bookmarkStart w:id="24" w:name="methodology"/>
    <w:p>
      <w:pPr>
        <w:pStyle w:val="Heading2"/>
      </w:pPr>
      <w:r>
        <w:t xml:space="preserve">5. Methodology</w:t>
      </w:r>
    </w:p>
    <w:p>
      <w:pPr>
        <w:pStyle w:val="FirstParagraph"/>
      </w:pPr>
      <w:r>
        <w:rPr>
          <w:bCs/>
          <w:b/>
        </w:rPr>
        <w:t xml:space="preserve">Design:</w:t>
      </w:r>
      <w:r>
        <w:t xml:space="preserve"> </w:t>
      </w:r>
      <w:r>
        <w:t xml:space="preserve">A mixed-methods approach combining quantitative and qualitative analysis. Phase 1 involves a stratified random survey of Mumbai Police Officers across 9 divisions (covering all municipal zones). Phase 2 employs focus groups with community leaders in high-crime areas (e.g., Govandi, Sion) to contextualize officer experiences. Phase 3 tests an AI crime-mapping pilot in two districts using data from Mumbai’s existing Crime and Criminal Tracking Network System (CCTNS).</w:t>
      </w:r>
    </w:p>
    <w:p>
      <w:pPr>
        <w:pStyle w:val="BodyText"/>
      </w:pPr>
      <w:r>
        <w:rPr>
          <w:bCs/>
          <w:b/>
        </w:rPr>
        <w:t xml:space="preserve">Data Collection:</w:t>
      </w:r>
      <w:r>
        <w:t xml:space="preserve"> </w:t>
      </w:r>
      <w:r>
        <w:t xml:space="preserve">Primary data will be gathered via structured questionnaires (assessing training needs, stress metrics) and semi-structured interviews with 30+ senior officers. Secondary data includes NCRB crime stats, police response logs (2020–2023), and community feedback from NGOs like</w:t>
      </w:r>
      <w:r>
        <w:t xml:space="preserve"> </w:t>
      </w:r>
      <w:r>
        <w:rPr>
          <w:iCs/>
          <w:i/>
        </w:rPr>
        <w:t xml:space="preserve">Bharat Police Foundation</w:t>
      </w:r>
      <w:r>
        <w:t xml:space="preserve">. All data collection complies with the Indian Council of Medical Research (ICMR) ethics guidelines.</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outputs for Mumbai’s policing ecosystem:</w:t>
      </w:r>
    </w:p>
    <w:p>
      <w:pPr>
        <w:numPr>
          <w:ilvl w:val="0"/>
          <w:numId w:val="1002"/>
        </w:numPr>
        <w:pStyle w:val="Compact"/>
      </w:pPr>
      <w:r>
        <w:rPr>
          <w:bCs/>
          <w:b/>
        </w:rPr>
        <w:t xml:space="preserve">A Mumbai Police Competency Toolkit:</w:t>
      </w:r>
      <w:r>
        <w:t xml:space="preserve"> </w:t>
      </w:r>
      <w:r>
        <w:t xml:space="preserve">Customized training modules addressing digital literacy (e.g., using CCTNS), conflict de-escalation in slum communities, and disaster response (floods, riots).</w:t>
      </w:r>
    </w:p>
    <w:p>
      <w:pPr>
        <w:numPr>
          <w:ilvl w:val="0"/>
          <w:numId w:val="1002"/>
        </w:numPr>
        <w:pStyle w:val="Compact"/>
      </w:pPr>
      <w:r>
        <w:rPr>
          <w:bCs/>
          <w:b/>
        </w:rPr>
        <w:t xml:space="preserve">Data-Driven Policing Framework:</w:t>
      </w:r>
      <w:r>
        <w:t xml:space="preserve"> </w:t>
      </w:r>
      <w:r>
        <w:t xml:space="preserve">An AI-assisted tool predicting crime hotspots using Mumbai-specific variables (monsoon patterns, festival seasons, transport hubs) to optimize</w:t>
      </w:r>
      <w:r>
        <w:t xml:space="preserve"> </w:t>
      </w:r>
      <w:r>
        <w:rPr>
          <w:bCs/>
          <w:b/>
        </w:rPr>
        <w:t xml:space="preserve">Police Officer</w:t>
      </w:r>
      <w:r>
        <w:t xml:space="preserve"> </w:t>
      </w:r>
      <w:r>
        <w:t xml:space="preserve">deployment.</w:t>
      </w:r>
    </w:p>
    <w:p>
      <w:pPr>
        <w:numPr>
          <w:ilvl w:val="0"/>
          <w:numId w:val="1002"/>
        </w:numPr>
        <w:pStyle w:val="Compact"/>
      </w:pPr>
      <w:r>
        <w:rPr>
          <w:bCs/>
          <w:b/>
        </w:rPr>
        <w:t xml:space="preserve">Community Trust Protocol:</w:t>
      </w:r>
      <w:r>
        <w:t xml:space="preserve"> </w:t>
      </w:r>
      <w:r>
        <w:t xml:space="preserve">A model for "Neighborhood Watch Units" co-designed with residents of 50+ wards—reducing crime reports by 25% in pilot zones based on similar Pune initiatives.</w:t>
      </w:r>
    </w:p>
    <w:p>
      <w:pPr>
        <w:pStyle w:val="FirstParagraph"/>
      </w:pPr>
      <w:r>
        <w:t xml:space="preserve">The significance extends beyond Mumbai: As India’s most populous city, Mumbai serves as a microcosm for urban policing challenges nationwide. Findings will directly inform the Indian government’s</w:t>
      </w:r>
      <w:r>
        <w:t xml:space="preserve"> </w:t>
      </w:r>
      <w:r>
        <w:rPr>
          <w:iCs/>
          <w:i/>
        </w:rPr>
        <w:t xml:space="preserve">Smart Policing Mission</w:t>
      </w:r>
      <w:r>
        <w:t xml:space="preserve"> </w:t>
      </w:r>
      <w:r>
        <w:t xml:space="preserve">(launched 2023) and provide a replicable blueprint for Delhi, Bangalore, and Kolkata. Crucially, this work centers the</w:t>
      </w:r>
      <w:r>
        <w:t xml:space="preserve"> </w:t>
      </w:r>
      <w:r>
        <w:rPr>
          <w:bCs/>
          <w:b/>
        </w:rPr>
        <w:t xml:space="preserve">Police Officer</w:t>
      </w:r>
      <w:r>
        <w:t xml:space="preserve"> </w:t>
      </w:r>
      <w:r>
        <w:t xml:space="preserve">as both an agent of change and a system to be supported—addressing burnout through structural reforms rather than blame.</w:t>
      </w:r>
    </w:p>
    <w:bookmarkEnd w:id="25"/>
    <w:bookmarkStart w:id="26" w:name="timeline-budget-summary"/>
    <w:p>
      <w:pPr>
        <w:pStyle w:val="Heading2"/>
      </w:pPr>
      <w:r>
        <w:t xml:space="preserve">7. Timeline &amp; Budget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Survey Design</w:t>
            </w:r>
          </w:p>
        </w:tc>
        <w:tc>
          <w:tcPr/>
          <w:p>
            <w:pPr>
              <w:pStyle w:val="Compact"/>
              <w:jc w:val="left"/>
            </w:pPr>
            <w:r>
              <w:t xml:space="preserve">Months 1-3</w:t>
            </w:r>
          </w:p>
        </w:tc>
        <w:tc>
          <w:tcPr/>
          <w:p>
            <w:pPr>
              <w:pStyle w:val="Compact"/>
              <w:jc w:val="left"/>
            </w:pPr>
            <w:r>
              <w:t xml:space="preserve">Survey instrument, community engagement protocol</w:t>
            </w:r>
          </w:p>
        </w:tc>
      </w:tr>
      <w:tr>
        <w:tc>
          <w:tcPr/>
          <w:p>
            <w:pPr>
              <w:pStyle w:val="Compact"/>
              <w:jc w:val="left"/>
            </w:pPr>
            <w:r>
              <w:t xml:space="preserve">Field Research (Mumbai Zones)</w:t>
            </w:r>
          </w:p>
        </w:tc>
        <w:tc>
          <w:tcPr/>
          <w:p>
            <w:pPr>
              <w:pStyle w:val="Compact"/>
              <w:jc w:val="left"/>
            </w:pPr>
            <w:r>
              <w:t xml:space="preserve">Months 4-7</w:t>
            </w:r>
          </w:p>
        </w:tc>
        <w:tc>
          <w:tcPr/>
          <w:p>
            <w:pPr>
              <w:pStyle w:val="Compact"/>
              <w:jc w:val="left"/>
            </w:pPr>
            <w:r>
              <w:t xml:space="preserve">Officer stress metrics, crime data analysis</w:t>
            </w:r>
          </w:p>
        </w:tc>
      </w:tr>
      <w:tr>
        <w:tc>
          <w:tcPr/>
          <w:p>
            <w:pPr>
              <w:pStyle w:val="Compact"/>
              <w:jc w:val="left"/>
            </w:pPr>
            <w:r>
              <w:t xml:space="preserve">Pilot Testing &amp; Framework Development</w:t>
            </w:r>
          </w:p>
        </w:tc>
        <w:tc>
          <w:tcPr/>
          <w:p>
            <w:pPr>
              <w:pStyle w:val="Compact"/>
              <w:jc w:val="left"/>
            </w:pPr>
            <w:r>
              <w:t xml:space="preserve">Months 8-10</w:t>
            </w:r>
          </w:p>
        </w:tc>
        <w:tc>
          <w:tcPr/>
          <w:p>
            <w:pPr>
              <w:pStyle w:val="Compact"/>
              <w:jc w:val="left"/>
            </w:pPr>
            <w:r>
              <w:t xml:space="preserve">Audit report, competency toolkit draft</w:t>
            </w:r>
          </w:p>
        </w:tc>
      </w:tr>
      <w:tr>
        <w:tc>
          <w:tcPr/>
          <w:p>
            <w:pPr>
              <w:pStyle w:val="Compact"/>
              <w:jc w:val="left"/>
            </w:pPr>
            <w:r>
              <w:t xml:space="preserve">Policy Integration &amp; Final Report</w:t>
            </w:r>
          </w:p>
        </w:tc>
        <w:tc>
          <w:tcPr/>
          <w:p>
            <w:pPr>
              <w:pStyle w:val="Compact"/>
              <w:jc w:val="left"/>
            </w:pPr>
            <w:r>
              <w:t xml:space="preserve">Month 11-12</w:t>
            </w:r>
          </w:p>
        </w:tc>
        <w:tc>
          <w:tcPr/>
          <w:p>
            <w:pPr>
              <w:pStyle w:val="Compact"/>
              <w:jc w:val="left"/>
            </w:pPr>
            <w:r>
              <w:t xml:space="preserve">Final proposal for Maharashtra Police Commissionerate</w:t>
            </w:r>
          </w:p>
        </w:tc>
      </w:tr>
    </w:tbl>
    <w:bookmarkEnd w:id="26"/>
    <w:bookmarkStart w:id="27" w:name="conclusion"/>
    <w:p>
      <w:pPr>
        <w:pStyle w:val="Heading2"/>
      </w:pPr>
      <w:r>
        <w:t xml:space="preserve">8. Conclusion</w:t>
      </w:r>
    </w:p>
    <w:p>
      <w:pPr>
        <w:pStyle w:val="FirstParagraph"/>
      </w:pPr>
      <w:r>
        <w:t xml:space="preserve">This research is not merely academic—it is a pragmatic response to Mumbai’s urgent need for adaptive policing. By placing the frontline</w:t>
      </w:r>
      <w:r>
        <w:t xml:space="preserve"> </w:t>
      </w:r>
      <w:r>
        <w:rPr>
          <w:bCs/>
          <w:b/>
        </w:rPr>
        <w:t xml:space="preserve">Police Officer</w:t>
      </w:r>
      <w:r>
        <w:t xml:space="preserve"> </w:t>
      </w:r>
      <w:r>
        <w:t xml:space="preserve">at the center of innovation, this proposal targets systemic inefficiencies unique to</w:t>
      </w:r>
      <w:r>
        <w:t xml:space="preserve"> </w:t>
      </w:r>
      <w:r>
        <w:rPr>
          <w:bCs/>
          <w:b/>
        </w:rPr>
        <w:t xml:space="preserve">India Mumbai</w:t>
      </w:r>
      <w:r>
        <w:t xml:space="preserve">: resource constraints, cultural complexity, and evolving crime typologies. The outcomes will empower Mumbai Police Officers with tools that respect their on-ground reality while advancing public safety for all citizens. As India urbanizes at an unprecedented pace, this study offers a scalable model where policing transcends enforcement to become a catalyst for inclusive community resilience—proving that effective law enforcement in</w:t>
      </w:r>
      <w:r>
        <w:t xml:space="preserve"> </w:t>
      </w:r>
      <w:r>
        <w:rPr>
          <w:bCs/>
          <w:b/>
        </w:rPr>
        <w:t xml:space="preserve">India Mumbai</w:t>
      </w:r>
      <w:r>
        <w:t xml:space="preserve"> </w:t>
      </w:r>
      <w:r>
        <w:t xml:space="preserve">begins with empowering the officer who serves it.</w:t>
      </w:r>
    </w:p>
    <w:p>
      <w:pPr>
        <w:pStyle w:val="BodyText"/>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Mumbai, India</dc:title>
  <dc:creator/>
  <dc:language>en</dc:language>
  <cp:keywords/>
  <dcterms:created xsi:type="dcterms:W3CDTF">2026-07-23T09:50:25Z</dcterms:created>
  <dcterms:modified xsi:type="dcterms:W3CDTF">2026-07-23T09:50:25Z</dcterms:modified>
</cp:coreProperties>
</file>

<file path=docProps/custom.xml><?xml version="1.0" encoding="utf-8"?>
<Properties xmlns="http://schemas.openxmlformats.org/officeDocument/2006/custom-properties" xmlns:vt="http://schemas.openxmlformats.org/officeDocument/2006/docPropsVTypes"/>
</file>