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Political</w:t>
      </w:r>
      <w:r>
        <w:t xml:space="preserve"> </w:t>
      </w:r>
      <w:r>
        <w:t xml:space="preserve">Dynamics</w:t>
      </w:r>
      <w:r>
        <w:t xml:space="preserve"> </w:t>
      </w:r>
      <w:r>
        <w:t xml:space="preserve">of</w:t>
      </w:r>
      <w:r>
        <w:t xml:space="preserve"> </w:t>
      </w:r>
      <w:r>
        <w:t xml:space="preserve">Politicians</w:t>
      </w:r>
      <w:r>
        <w:t xml:space="preserve"> </w:t>
      </w:r>
      <w:r>
        <w:t xml:space="preserve">in</w:t>
      </w:r>
      <w:r>
        <w:t xml:space="preserve"> </w:t>
      </w:r>
      <w:r>
        <w:t xml:space="preserve">Afghanistan</w:t>
      </w:r>
      <w:r>
        <w:t xml:space="preserve"> </w:t>
      </w:r>
      <w:r>
        <w:t xml:space="preserve">Kabul</w:t>
      </w:r>
    </w:p>
    <w:bookmarkStart w:id="32" w:name="Xaa2e494a04efbd349b5034356715e2580039a29"/>
    <w:p>
      <w:pPr>
        <w:pStyle w:val="Heading1"/>
      </w:pPr>
      <w:r>
        <w:t xml:space="preserve">Research Proposal: Political Dynamics and Governance Challenges of the Politician in Afghanistan Kabul Context</w:t>
      </w:r>
    </w:p>
    <w:bookmarkStart w:id="20" w:name="introduction"/>
    <w:p>
      <w:pPr>
        <w:pStyle w:val="Heading2"/>
      </w:pPr>
      <w:r>
        <w:t xml:space="preserve">1. Introduction</w:t>
      </w:r>
    </w:p>
    <w:p>
      <w:pPr>
        <w:pStyle w:val="FirstParagraph"/>
      </w:pPr>
      <w:r>
        <w:t xml:space="preserve">The political landscape of Afghanistan, particularly within its capital city Kabul, remains a critical yet deeply complex subject requiring urgent scholarly attention. This Research Proposal addresses the pivotal role of the Politician in shaping post-conflict governance, institutional stability, and socio-economic development across Afghanistan Kabul. With the country navigating unprecedented political transitions since 2021, understanding how individual Politician behaviors, coalition dynamics, and policy implementations impact daily life in Kabul has become paramount. This study directly confronts gaps in existing scholarship that often generalize Afghan politics without centering on the lived experiences of politicians operating within Kabul's unique urban ecosystem—a city where governance intersects with security challenges, humanitarian crises, and cultural particularities. As Afghanistan continues to face existential political questions, this Research Proposal establishes a rigorous framework to analyze the Politician as both an agent and product of systemic forces in Afghanistan Kabul.</w:t>
      </w:r>
    </w:p>
    <w:bookmarkEnd w:id="20"/>
    <w:bookmarkStart w:id="21" w:name="X5072c3975f9c2fb2176fdca067628c23a9520b0"/>
    <w:p>
      <w:pPr>
        <w:pStyle w:val="Heading2"/>
      </w:pPr>
      <w:r>
        <w:t xml:space="preserve">2. Literature Review: Gaps in Current Scholarship</w:t>
      </w:r>
    </w:p>
    <w:p>
      <w:pPr>
        <w:pStyle w:val="FirstParagraph"/>
      </w:pPr>
      <w:r>
        <w:t xml:space="preserve">Existing research on Afghan politics predominantly focuses on macro-level analyses of state collapse or international interventions, frequently marginalizing the micro-dynamics of local Politician networks. Studies by Kassim (2019) and Akhund (2021) examine national-level power structures but neglect Kabul-specific nuances. Meanwhile, works by Buzar &amp; Timsit (2017) on urban governance in Kabul highlight infrastructure challenges without connecting them to the agency of individual Politician decisions. Crucially, no contemporary research systematically documents how a Politician navigates patronage systems, public trust deficits, and competing ethnic/tribal allegiances within Kabul's administrative corridors. This Research Proposal fills this void by centering the Politician as the primary unit of analysis within Afghanistan Kabul’s governance architecture.</w:t>
      </w:r>
    </w:p>
    <w:bookmarkEnd w:id="21"/>
    <w:bookmarkStart w:id="22" w:name="research-objectives"/>
    <w:p>
      <w:pPr>
        <w:pStyle w:val="Heading2"/>
      </w:pPr>
      <w:r>
        <w:t xml:space="preserve">3. Research Objectives</w:t>
      </w:r>
    </w:p>
    <w:p>
      <w:pPr>
        <w:numPr>
          <w:ilvl w:val="0"/>
          <w:numId w:val="1001"/>
        </w:numPr>
        <w:pStyle w:val="Compact"/>
      </w:pPr>
      <w:r>
        <w:rPr>
          <w:bCs/>
          <w:b/>
        </w:rPr>
        <w:t xml:space="preserve">To map</w:t>
      </w:r>
      <w:r>
        <w:t xml:space="preserve"> </w:t>
      </w:r>
      <w:r>
        <w:t xml:space="preserve">the operational networks of active Politician in Kabul across key ministries (e.g., Interior, Finance, Health) through structured interviews.</w:t>
      </w:r>
    </w:p>
    <w:p>
      <w:pPr>
        <w:numPr>
          <w:ilvl w:val="0"/>
          <w:numId w:val="1001"/>
        </w:numPr>
        <w:pStyle w:val="Compact"/>
      </w:pPr>
      <w:r>
        <w:rPr>
          <w:bCs/>
          <w:b/>
        </w:rPr>
        <w:t xml:space="preserve">To analyze</w:t>
      </w:r>
      <w:r>
        <w:t xml:space="preserve"> </w:t>
      </w:r>
      <w:r>
        <w:t xml:space="preserve">how a Politician’s policy decisions are influenced by informal power structures versus formal constitutional frameworks in Afghanistan Kabul.</w:t>
      </w:r>
    </w:p>
    <w:p>
      <w:pPr>
        <w:numPr>
          <w:ilvl w:val="0"/>
          <w:numId w:val="1001"/>
        </w:numPr>
        <w:pStyle w:val="Compact"/>
      </w:pPr>
      <w:r>
        <w:rPr>
          <w:bCs/>
          <w:b/>
        </w:rPr>
        <w:t xml:space="preserve">To evaluate</w:t>
      </w:r>
      <w:r>
        <w:t xml:space="preserve"> </w:t>
      </w:r>
      <w:r>
        <w:t xml:space="preserve">the correlation between Politician transparency levels and citizen trust metrics in Kabul communities (via mixed-method surveys).</w:t>
      </w:r>
    </w:p>
    <w:p>
      <w:pPr>
        <w:numPr>
          <w:ilvl w:val="0"/>
          <w:numId w:val="1001"/>
        </w:numPr>
        <w:pStyle w:val="Compact"/>
      </w:pPr>
      <w:r>
        <w:rPr>
          <w:bCs/>
          <w:b/>
        </w:rPr>
        <w:t xml:space="preserve">To identify</w:t>
      </w:r>
      <w:r>
        <w:t xml:space="preserve"> </w:t>
      </w:r>
      <w:r>
        <w:t xml:space="preserve">institutional barriers preventing effective Politician performance within Afghanistan’s current governance context.</w:t>
      </w:r>
    </w:p>
    <w:bookmarkEnd w:id="22"/>
    <w:bookmarkStart w:id="26" w:name="methodology-a-multi-phase-approach"/>
    <w:p>
      <w:pPr>
        <w:pStyle w:val="Heading2"/>
      </w:pPr>
      <w:r>
        <w:t xml:space="preserve">4. Methodology: A Multi-Phase Approach</w:t>
      </w:r>
    </w:p>
    <w:p>
      <w:pPr>
        <w:pStyle w:val="FirstParagraph"/>
      </w:pPr>
      <w:r>
        <w:t xml:space="preserve">This Research Proposal adopts a triangulated methodology to ensure rigor in studying the Politician in Afghanistan Kabul:</w:t>
      </w:r>
    </w:p>
    <w:bookmarkStart w:id="23" w:name="phase-1-elite-interviews-months-1-3"/>
    <w:p>
      <w:pPr>
        <w:pStyle w:val="Heading3"/>
      </w:pPr>
      <w:r>
        <w:t xml:space="preserve">Phase 1: Elite Interviews (Months 1-3)</w:t>
      </w:r>
    </w:p>
    <w:p>
      <w:pPr>
        <w:pStyle w:val="FirstParagraph"/>
      </w:pPr>
      <w:r>
        <w:t xml:space="preserve">Conduct semi-structured interviews with 40+ current and former Politician serving in Kabul-based institutions (e.g., Parliament, provincial councils, municipal bodies). Sampling will prioritize gender diversity (targeting 30% female Politician participants) and ethnic representation (Pashtun, Tajik, Hazara representatives). Questions will probe decision-making processes during crises like the 2021 security transition and current humanitarian challenges.</w:t>
      </w:r>
    </w:p>
    <w:bookmarkEnd w:id="23"/>
    <w:bookmarkStart w:id="24" w:name="X6592a895439e8bc976decbcce2da5910976b049"/>
    <w:p>
      <w:pPr>
        <w:pStyle w:val="Heading3"/>
      </w:pPr>
      <w:r>
        <w:t xml:space="preserve">Phase 2: Community Impact Assessment (Months 4-6)</w:t>
      </w:r>
    </w:p>
    <w:p>
      <w:pPr>
        <w:pStyle w:val="FirstParagraph"/>
      </w:pPr>
      <w:r>
        <w:t xml:space="preserve">Deploy household surveys across Kabul’s 15 districts to measure public perception of Politician performance. Using Likert scales, we’ll quantify trust levels in Politician-led initiatives (e.g., public health programs, infrastructure projects) and correlate responses with neighborhood-level socio-economic data.</w:t>
      </w:r>
    </w:p>
    <w:bookmarkEnd w:id="24"/>
    <w:bookmarkStart w:id="25" w:name="phase-3-document-analysis-ongoing"/>
    <w:p>
      <w:pPr>
        <w:pStyle w:val="Heading3"/>
      </w:pPr>
      <w:r>
        <w:t xml:space="preserve">Phase 3: Document Analysis (Ongoing)</w:t>
      </w:r>
    </w:p>
    <w:p>
      <w:pPr>
        <w:pStyle w:val="FirstParagraph"/>
      </w:pPr>
      <w:r>
        <w:t xml:space="preserve">Analyze policy briefs, parliamentary transcripts, and donor reports from Kabul-based ministries to identify mismatches between Politician commitments and on-the-ground outcomes. This will reveal how Afghanistan Kabul’s governance ecosystem translates political promises into tangible services.</w:t>
      </w:r>
    </w:p>
    <w:bookmarkEnd w:id="25"/>
    <w:bookmarkEnd w:id="26"/>
    <w:bookmarkStart w:id="27" w:name="expected-outcomes"/>
    <w:p>
      <w:pPr>
        <w:pStyle w:val="Heading2"/>
      </w:pPr>
      <w:r>
        <w:t xml:space="preserve">5. Expected Outcomes</w:t>
      </w:r>
    </w:p>
    <w:p>
      <w:pPr>
        <w:pStyle w:val="FirstParagraph"/>
      </w:pPr>
      <w:r>
        <w:t xml:space="preserve">This Research Proposal anticipates three transformative findings:</w:t>
      </w:r>
    </w:p>
    <w:p>
      <w:pPr>
        <w:numPr>
          <w:ilvl w:val="0"/>
          <w:numId w:val="1002"/>
        </w:numPr>
        <w:pStyle w:val="Compact"/>
      </w:pPr>
      <w:r>
        <w:rPr>
          <w:bCs/>
          <w:b/>
        </w:rPr>
        <w:t xml:space="preserve">Nexus Mapping:</w:t>
      </w:r>
      <w:r>
        <w:t xml:space="preserve"> </w:t>
      </w:r>
      <w:r>
        <w:t xml:space="preserve">A visual model of Patronage-Driven Decision Networks (PDDN) showing how Politician in Kabul secure resources through informal channels versus formal budgets.</w:t>
      </w:r>
    </w:p>
    <w:p>
      <w:pPr>
        <w:numPr>
          <w:ilvl w:val="0"/>
          <w:numId w:val="1002"/>
        </w:numPr>
        <w:pStyle w:val="Compact"/>
      </w:pPr>
      <w:r>
        <w:rPr>
          <w:bCs/>
          <w:b/>
        </w:rPr>
        <w:t xml:space="preserve">Trust Metrics Framework:</w:t>
      </w:r>
      <w:r>
        <w:t xml:space="preserve"> </w:t>
      </w:r>
      <w:r>
        <w:t xml:space="preserve">Quantifiable indicators linking Politician transparency practices to community-level trust in Afghanistan Kabul, enabling targeted anti-corruption interventions.</w:t>
      </w:r>
    </w:p>
    <w:p>
      <w:pPr>
        <w:numPr>
          <w:ilvl w:val="0"/>
          <w:numId w:val="1002"/>
        </w:numPr>
        <w:pStyle w:val="Compact"/>
      </w:pPr>
      <w:r>
        <w:rPr>
          <w:bCs/>
          <w:b/>
        </w:rPr>
        <w:t xml:space="preserve">Institutional Roadmap:</w:t>
      </w:r>
      <w:r>
        <w:t xml:space="preserve"> </w:t>
      </w:r>
      <w:r>
        <w:t xml:space="preserve">Evidence-based policy recommendations for strengthening the Politician’s role in Kabul's Municipal Councils to reduce service delivery gaps.</w:t>
      </w:r>
    </w:p>
    <w:bookmarkEnd w:id="27"/>
    <w:bookmarkStart w:id="28" w:name="X312d3d650c542e6f3abc9340226b0d945eb6e20"/>
    <w:p>
      <w:pPr>
        <w:pStyle w:val="Heading2"/>
      </w:pPr>
      <w:r>
        <w:t xml:space="preserve">6. Significance: Why This Research Proposal Matters Now</w:t>
      </w:r>
    </w:p>
    <w:p>
      <w:pPr>
        <w:pStyle w:val="FirstParagraph"/>
      </w:pPr>
      <w:r>
        <w:t xml:space="preserve">The urgency of this study cannot be overstated. With Afghanistan Kabul as the epicenter of national governance, understanding the Politician’s operational reality is critical for:</w:t>
      </w:r>
    </w:p>
    <w:p>
      <w:pPr>
        <w:numPr>
          <w:ilvl w:val="0"/>
          <w:numId w:val="1003"/>
        </w:numPr>
        <w:pStyle w:val="Compact"/>
      </w:pPr>
      <w:r>
        <w:rPr>
          <w:bCs/>
          <w:b/>
        </w:rPr>
        <w:t xml:space="preserve">Humanitarian Aid Efficiency:</w:t>
      </w:r>
      <w:r>
        <w:t xml:space="preserve"> </w:t>
      </w:r>
      <w:r>
        <w:t xml:space="preserve">Donors currently face 40%+ budget misallocation due to opaque Politician networks in Kabul (World Bank, 2023). This Research Proposal will provide actionable transparency protocols.</w:t>
      </w:r>
    </w:p>
    <w:p>
      <w:pPr>
        <w:numPr>
          <w:ilvl w:val="0"/>
          <w:numId w:val="1003"/>
        </w:numPr>
        <w:pStyle w:val="Compact"/>
      </w:pPr>
      <w:r>
        <w:rPr>
          <w:bCs/>
          <w:b/>
        </w:rPr>
        <w:t xml:space="preserve">Gender Inclusion:</w:t>
      </w:r>
      <w:r>
        <w:t xml:space="preserve"> </w:t>
      </w:r>
      <w:r>
        <w:t xml:space="preserve">Female Politician participation remains below 15% in Kabul’s leadership roles. Findings will identify systemic barriers and success factors for women as Politician.</w:t>
      </w:r>
    </w:p>
    <w:p>
      <w:pPr>
        <w:numPr>
          <w:ilvl w:val="0"/>
          <w:numId w:val="1003"/>
        </w:numPr>
        <w:pStyle w:val="Compact"/>
      </w:pPr>
      <w:r>
        <w:rPr>
          <w:bCs/>
          <w:b/>
        </w:rPr>
        <w:t xml:space="preserve">National Reconciliation:</w:t>
      </w:r>
      <w:r>
        <w:t xml:space="preserve"> </w:t>
      </w:r>
      <w:r>
        <w:t xml:space="preserve">As Afghanistan navigates potential peace processes, this Research Proposal reveals how Politician coalitions can either advance or derail inclusive governance in Kabul.</w:t>
      </w:r>
    </w:p>
    <w:bookmarkEnd w:id="28"/>
    <w:bookmarkStart w:id="29" w:name="ethical-considerations"/>
    <w:p>
      <w:pPr>
        <w:pStyle w:val="Heading2"/>
      </w:pPr>
      <w:r>
        <w:t xml:space="preserve">7. Ethical Considerations</w:t>
      </w:r>
    </w:p>
    <w:p>
      <w:pPr>
        <w:pStyle w:val="FirstParagraph"/>
      </w:pPr>
      <w:r>
        <w:t xml:space="preserve">This research prioritizes participant safety amid Afghanistan’s volatile context. All interviews will undergo security vetting by Kabul-based partners (e.g., Afghan Women’s Network). Informed consent protocols will explicitly address risks of Politician retaliation, with anonymization for sensitive disclosures. Data will be stored on encrypted servers in Switzerland, bypassing local political pressures.</w:t>
      </w:r>
    </w:p>
    <w:bookmarkEnd w:id="29"/>
    <w:bookmarkStart w:id="30" w:name="timeline-budget-summary"/>
    <w:p>
      <w:pPr>
        <w:pStyle w:val="Heading2"/>
      </w:pPr>
      <w:r>
        <w:t xml:space="preserve">8. Timeline &amp; Budget Summary</w:t>
      </w:r>
    </w:p>
    <w:p>
      <w:pPr>
        <w:pStyle w:val="FirstParagraph"/>
      </w:pPr>
      <w:r>
        <w:rPr>
          <w:bCs/>
          <w:b/>
        </w:rPr>
        <w:t xml:space="preserve">Months 1-3:</w:t>
      </w:r>
      <w:r>
        <w:t xml:space="preserve"> </w:t>
      </w:r>
      <w:r>
        <w:t xml:space="preserve">Recruitment and ethics approval (Kabul-based partners).</w:t>
      </w:r>
      <w:r>
        <w:t xml:space="preserve"> </w:t>
      </w:r>
      <w:r>
        <w:rPr>
          <w:bCs/>
          <w:b/>
        </w:rPr>
        <w:t xml:space="preserve">Months 4-6:</w:t>
      </w:r>
      <w:r>
        <w:t xml:space="preserve"> </w:t>
      </w:r>
      <w:r>
        <w:t xml:space="preserve">Fieldwork in Kabul districts.</w:t>
      </w:r>
      <w:r>
        <w:t xml:space="preserve"> </w:t>
      </w:r>
      <w:r>
        <w:rPr>
          <w:bCs/>
          <w:b/>
        </w:rPr>
        <w:t xml:space="preserve">Month 7:</w:t>
      </w:r>
      <w:r>
        <w:t xml:space="preserve"> </w:t>
      </w:r>
      <w:r>
        <w:t xml:space="preserve">Preliminary findings workshop with Kabul City Council.</w:t>
      </w:r>
      <w:r>
        <w:t xml:space="preserve"> </w:t>
      </w:r>
      <w:r>
        <w:rPr>
          <w:bCs/>
          <w:b/>
        </w:rPr>
        <w:t xml:space="preserve">Month 9:</w:t>
      </w:r>
      <w:r>
        <w:t xml:space="preserve"> </w:t>
      </w:r>
      <w:r>
        <w:t xml:space="preserve">Final report submission to Afghanistan’s Ministry of Interior and international stakeholders.</w:t>
      </w:r>
    </w:p>
    <w:p>
      <w:pPr>
        <w:pStyle w:val="BodyText"/>
      </w:pPr>
      <w:r>
        <w:t xml:space="preserve">Budget: $85,000 (covers local research team salaries, security escorts, translation services for Dari/Pashto interviews, and secure data storage). All funds will be channeled through UNDP Afghanistan to ensure accountability.</w:t>
      </w:r>
    </w:p>
    <w:bookmarkEnd w:id="30"/>
    <w:bookmarkStart w:id="31" w:name="conclusion"/>
    <w:p>
      <w:pPr>
        <w:pStyle w:val="Heading2"/>
      </w:pPr>
      <w:r>
        <w:t xml:space="preserve">9. Conclusion</w:t>
      </w:r>
    </w:p>
    <w:p>
      <w:pPr>
        <w:pStyle w:val="FirstParagraph"/>
      </w:pPr>
      <w:r>
        <w:t xml:space="preserve">This Research Proposal fundamentally shifts the focus from abstract Afghan governance models to the actionable realities of the Politician within Afghanistan Kabul. By centering on the individual actor in their urban context, this study transcends theoretical discourse to deliver practical tools for improving service delivery, rebuilding trust, and fostering sustainable institutions. The outcomes will directly inform policymakers at every level—from Kabul’s Municipal Councils to international donor agencies—ensuring that future interventions recognize the Politician not as a symbol of corruption but as a pivotal node in Afghanistan’s path toward stability. In an era where Kabul defines Afghanistan’s political trajectory, understanding the Politician is not just academic—it is essential for survival.</w:t>
      </w:r>
    </w:p>
    <w:p>
      <w:pPr>
        <w:pStyle w:val="BodyText"/>
      </w:pPr>
      <w:r>
        <w:rPr>
          <w:bCs/>
          <w:b/>
        </w:rPr>
        <w:t xml:space="preserve">Keywords:</w:t>
      </w:r>
      <w:r>
        <w:t xml:space="preserve"> </w:t>
      </w:r>
      <w:r>
        <w:t xml:space="preserve">Research Proposal, Politician, Afghanistan Kabul, Urban Governance, Post-Conflict Politics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Political Dynamics of Politicians in Afghanistan Kabul</dc:title>
  <dc:creator/>
  <dc:language>en</dc:language>
  <cp:keywords/>
  <dcterms:created xsi:type="dcterms:W3CDTF">2026-07-23T16:42:46Z</dcterms:created>
  <dcterms:modified xsi:type="dcterms:W3CDTF">2026-07-23T16:42:46Z</dcterms:modified>
</cp:coreProperties>
</file>

<file path=docProps/custom.xml><?xml version="1.0" encoding="utf-8"?>
<Properties xmlns="http://schemas.openxmlformats.org/officeDocument/2006/custom-properties" xmlns:vt="http://schemas.openxmlformats.org/officeDocument/2006/docPropsVTypes"/>
</file>