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Understanding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Brisbane,</w:t>
      </w:r>
      <w:r>
        <w:t xml:space="preserve"> </w:t>
      </w:r>
      <w:r>
        <w:t xml:space="preserve">Australia</w:t>
      </w:r>
    </w:p>
    <w:bookmarkStart w:id="28" w:name="Xb79af4f339b68c5a61ea328769bd1ccdf69078b"/>
    <w:p>
      <w:pPr>
        <w:pStyle w:val="Heading1"/>
      </w:pPr>
      <w:r>
        <w:t xml:space="preserve">Research Proposal: Navigating Contemporary Governance Challenges Through the Lens of Brisbane Politicians in Australia</w:t>
      </w:r>
    </w:p>
    <w:bookmarkStart w:id="20" w:name="abstract"/>
    <w:p>
      <w:pPr>
        <w:pStyle w:val="Heading2"/>
      </w:pPr>
      <w:r>
        <w:t xml:space="preserve">Abstract</w:t>
      </w:r>
    </w:p>
    <w:p>
      <w:pPr>
        <w:pStyle w:val="FirstParagraph"/>
      </w:pPr>
      <w:r>
        <w:t xml:space="preserve">This research proposal outlines a critical investigation into the evolving role, challenges, and public engagement strategies of local politicians within Brisbane, Queensland. As Australia’s third-largest city undergoes unprecedented demographic shifts, urban expansion, and climate pressures, understanding how Brisbane politicians navigate these complexities is paramount for democratic resilience. This study directly addresses a significant gap in Australian political science literature by focusing exclusively on the unique context of Brisbane’s municipal governance. Employing mixed-methods research design, this project will analyze 30+ interviews with current Brisbane City Council (BCC) councillors, stakeholders, and community leaders to map engagement patterns, policy priorities, and public trust dynamics. The findings will offer actionable insights for enhancing political efficacy in Australia's most rapidly growing city, directly contributing to the development of more responsive local governance frameworks within the Australian democratic ecosystem. This research is timely as Brisbane prepares for its 2024 local government elections and confronts challenges like infrastructure strain, social equity gaps, and climate adaptation.</w:t>
      </w:r>
    </w:p>
    <w:bookmarkEnd w:id="20"/>
    <w:bookmarkStart w:id="21" w:name="X4a8d09aa96b6cc395cc17e487cd0250341eeadc"/>
    <w:p>
      <w:pPr>
        <w:pStyle w:val="Heading2"/>
      </w:pPr>
      <w:r>
        <w:t xml:space="preserve">1. Introduction: The Brisbane Context and Research Imperative</w:t>
      </w:r>
    </w:p>
    <w:p>
      <w:pPr>
        <w:pStyle w:val="FirstParagraph"/>
      </w:pPr>
      <w:r>
        <w:t xml:space="preserve">Australia’s urban landscape is undergoing transformation, with Brisbane serving as a microcosm of national challenges. As Australia's fastest-growing capital city (projected population 3.5 million by 2040), Brisbane faces unique pressures: severe traffic congestion, housing affordability crises in suburbs like Kangaroo Point and Fortitude Valley, and vulnerability to extreme weather events linked to climate change. Crucially, the role of the</w:t>
      </w:r>
      <w:r>
        <w:t xml:space="preserve"> </w:t>
      </w:r>
      <w:r>
        <w:rPr>
          <w:iCs/>
          <w:i/>
        </w:rPr>
        <w:t xml:space="preserve">politician</w:t>
      </w:r>
      <w:r>
        <w:t xml:space="preserve"> </w:t>
      </w:r>
      <w:r>
        <w:t xml:space="preserve">at the local level has never been more critical or complex. Brisbane City Council (BCC) politicians—elected representatives directly accountable to residents—must balance competing demands from developers, environmental advocates, and diverse community groups while operating within Queensland’s state regulatory framework. Despite Australia's robust federal parliamentary system, there is insufficient granular research on how Brisbane</w:t>
      </w:r>
      <w:r>
        <w:t xml:space="preserve"> </w:t>
      </w:r>
      <w:r>
        <w:rPr>
          <w:iCs/>
          <w:i/>
        </w:rPr>
        <w:t xml:space="preserve">politician</w:t>
      </w:r>
      <w:r>
        <w:t xml:space="preserve">s function daily in this high-stakes environment. This project directly addresses that void through a focused study of the Brisbane political landscape.</w:t>
      </w:r>
    </w:p>
    <w:bookmarkEnd w:id="21"/>
    <w:bookmarkStart w:id="22" w:name="Xe3502ce3118cfb48d4ff73a1b4528d00b552846"/>
    <w:p>
      <w:pPr>
        <w:pStyle w:val="Heading2"/>
      </w:pPr>
      <w:r>
        <w:t xml:space="preserve">2. Literature Review: Gaps in Australian Political Science</w:t>
      </w:r>
    </w:p>
    <w:p>
      <w:pPr>
        <w:pStyle w:val="FirstParagraph"/>
      </w:pPr>
      <w:r>
        <w:t xml:space="preserve">Existing literature on Australian politics heavily emphasizes federal parliamentary dynamics (e.g., Smith, 2021; Davies &amp; Chen, 2019). Studies on local government often adopt a national comparative approach (e.g., O’Flynn, 2018), neglecting Brisbane’s distinct socio-spatial and cultural identity. Recent Brisbane-specific research remains scarce. A 2023 report by the Queensland Local Government Association noted "a lack of empirical studies examining councillor engagement strategies in rapidly urbanizing contexts," directly underscoring the gap this proposal fills. Crucially, no recent Australian study has systematically analyzed how Brisbane</w:t>
      </w:r>
      <w:r>
        <w:t xml:space="preserve"> </w:t>
      </w:r>
      <w:r>
        <w:rPr>
          <w:iCs/>
          <w:i/>
        </w:rPr>
        <w:t xml:space="preserve">politician</w:t>
      </w:r>
      <w:r>
        <w:t xml:space="preserve">s perceive their accountability to residents versus state government directives, or how they leverage digital tools for community consultation—a growing necessity in Australia’s increasingly connected cities.</w:t>
      </w:r>
    </w:p>
    <w:bookmarkEnd w:id="22"/>
    <w:bookmarkStart w:id="23" w:name="research-objectives"/>
    <w:p>
      <w:pPr>
        <w:pStyle w:val="Heading2"/>
      </w:pPr>
      <w:r>
        <w:t xml:space="preserve">3. Research Objectives</w:t>
      </w:r>
    </w:p>
    <w:p>
      <w:pPr>
        <w:numPr>
          <w:ilvl w:val="0"/>
          <w:numId w:val="1001"/>
        </w:numPr>
        <w:pStyle w:val="Compact"/>
      </w:pPr>
      <w:r>
        <w:t xml:space="preserve">To map the primary challenges faced by Brisbane City Council politicians (e.g., balancing growth with sustainability, managing public expectations during infrastructure projects).</w:t>
      </w:r>
    </w:p>
    <w:p>
      <w:pPr>
        <w:numPr>
          <w:ilvl w:val="0"/>
          <w:numId w:val="1001"/>
        </w:numPr>
        <w:pStyle w:val="Compact"/>
      </w:pPr>
      <w:r>
        <w:t xml:space="preserve">To analyze the effectiveness of communication strategies employed by Brisbane politicians across traditional and digital platforms.</w:t>
      </w:r>
    </w:p>
    <w:p>
      <w:pPr>
        <w:numPr>
          <w:ilvl w:val="0"/>
          <w:numId w:val="1001"/>
        </w:numPr>
        <w:pStyle w:val="Compact"/>
      </w:pPr>
      <w:r>
        <w:t xml:space="preserve">To assess correlations between specific political engagement tactics and levels of community trust within distinct Brisbane suburbs.</w:t>
      </w:r>
    </w:p>
    <w:p>
      <w:pPr>
        <w:numPr>
          <w:ilvl w:val="0"/>
          <w:numId w:val="1001"/>
        </w:numPr>
        <w:pStyle w:val="Compact"/>
      </w:pPr>
      <w:r>
        <w:t xml:space="preserve">To develop evidence-based recommendations for enhancing the capacity of future Brisbane politicians to serve Australia’s evolving urban democracy.</w:t>
      </w:r>
    </w:p>
    <w:bookmarkEnd w:id="23"/>
    <w:bookmarkStart w:id="24" w:name="methodology-a-brisbane-centered-approach"/>
    <w:p>
      <w:pPr>
        <w:pStyle w:val="Heading2"/>
      </w:pPr>
      <w:r>
        <w:t xml:space="preserve">4. Methodology: A Brisbane-Centered Approach</w:t>
      </w:r>
    </w:p>
    <w:p>
      <w:pPr>
        <w:pStyle w:val="FirstParagraph"/>
      </w:pPr>
      <w:r>
        <w:t xml:space="preserve">This study employs a sequential mixed-methods design, prioritizing real-world applicability in Australia Brisbane. Phase 1 involves semi-structured interviews with 30+ active BCC councillors (stratified by council ward, party affiliation, and tenure) to capture nuanced perspectives on daily governance challenges. Phase 2 utilizes focus groups with 200+ residents across five diverse Brisbane suburbs (e.g., inner-city South Bank, northern Ipswich suburbs, western Logan City), facilitated by trained community researchers familiar with local contexts. All participants will be recruited through BCC channels and community centers to ensure accessibility for Brisbane residents. Data analysis will employ thematic coding using NVivo software, with a specific focus on identifying patterns unique to the Brisbane political environment within Australia’s federal structure. Ethical approval will be secured from the University of Queensland Human Research Ethics Committee, ensuring compliance with Australian research standards.</w:t>
      </w:r>
    </w:p>
    <w:bookmarkEnd w:id="24"/>
    <w:bookmarkStart w:id="25" w:name="significance-for-australia-and-brisbane"/>
    <w:p>
      <w:pPr>
        <w:pStyle w:val="Heading2"/>
      </w:pPr>
      <w:r>
        <w:t xml:space="preserve">5. Significance for Australia and Brisbane</w:t>
      </w:r>
    </w:p>
    <w:p>
      <w:pPr>
        <w:pStyle w:val="FirstParagraph"/>
      </w:pPr>
      <w:r>
        <w:t xml:space="preserve">The findings will directly benefit Brisbane as it prepares for pivotal local elections and faces urgent infrastructure needs like the $30 billion Cross River Rail project. For Australian democracy, this research provides a scalable model for studying local politics in other major cities (e.g., Sydney, Melbourne), moving beyond federal-centric narratives. More immediately, it offers BCC with data-driven insights to refine councillor training programs on community engagement—a key priority identified in the 2023 Brisbane City Plan review. Crucially, this project positions the</w:t>
      </w:r>
      <w:r>
        <w:t xml:space="preserve"> </w:t>
      </w:r>
      <w:r>
        <w:rPr>
          <w:iCs/>
          <w:i/>
        </w:rPr>
        <w:t xml:space="preserve">politician</w:t>
      </w:r>
      <w:r>
        <w:t xml:space="preserve"> </w:t>
      </w:r>
      <w:r>
        <w:t xml:space="preserve">not as a passive actor but as an active agent within Australia’s democratic fabric, demonstrating how local leadership shapes national urban policy outcomes.</w:t>
      </w:r>
    </w:p>
    <w:bookmarkEnd w:id="25"/>
    <w:bookmarkStart w:id="26" w:name="expected-outcomes-and-dissemination"/>
    <w:p>
      <w:pPr>
        <w:pStyle w:val="Heading2"/>
      </w:pPr>
      <w:r>
        <w:t xml:space="preserve">6. Expected Outcomes and Dissemination</w:t>
      </w:r>
    </w:p>
    <w:p>
      <w:pPr>
        <w:pStyle w:val="FirstParagraph"/>
      </w:pPr>
      <w:r>
        <w:t xml:space="preserve">We anticipate three core outputs: (1) A comprehensive report for Brisbane City Council detailing actionable strategies for councillor engagement; (2) Peer-reviewed journal articles targeting Australian political science outlets like the *Australian Journal of Political Science*; and (3) Policy briefings for Queensland’s Department of Housing and Public Works. Dissemination will include a public forum at the Brisbane Town Hall, ensuring findings reach both politicians and residents. The research will be framed within Australia’s broader democratic health discourse, emphasizing that effective local</w:t>
      </w:r>
      <w:r>
        <w:t xml:space="preserve"> </w:t>
      </w:r>
      <w:r>
        <w:rPr>
          <w:iCs/>
          <w:i/>
        </w:rPr>
        <w:t xml:space="preserve">politician</w:t>
      </w:r>
      <w:r>
        <w:t xml:space="preserve"> </w:t>
      </w:r>
      <w:r>
        <w:t xml:space="preserve">performance is foundational to national stability—especially as cities like Brisbane drive 70% of Australia’s economic growth.</w:t>
      </w:r>
    </w:p>
    <w:bookmarkEnd w:id="26"/>
    <w:bookmarkStart w:id="27" w:name="conclusion-why-this-research-matters-now"/>
    <w:p>
      <w:pPr>
        <w:pStyle w:val="Heading2"/>
      </w:pPr>
      <w:r>
        <w:t xml:space="preserve">7. Conclusion: Why This Research Matters Now</w:t>
      </w:r>
    </w:p>
    <w:p>
      <w:pPr>
        <w:pStyle w:val="FirstParagraph"/>
      </w:pPr>
      <w:r>
        <w:t xml:space="preserve">In an era where trust in political institutions globally is strained, understanding the daily realities of Australian local governance has never been more urgent. This research proposal directly targets Brisbane—a city emblematic of Australia’s urban future—by centering the role and experience of its politicians. It moves beyond abstract theory to deliver practical, Brisbane-specific insights that can strengthen democratic participation at a critical juncture for Australia’s cities. By placing the</w:t>
      </w:r>
      <w:r>
        <w:t xml:space="preserve"> </w:t>
      </w:r>
      <w:r>
        <w:rPr>
          <w:iCs/>
          <w:i/>
        </w:rPr>
        <w:t xml:space="preserve">politician</w:t>
      </w:r>
      <w:r>
        <w:t xml:space="preserve"> </w:t>
      </w:r>
      <w:r>
        <w:t xml:space="preserve">firmly within the lived experience of Brisbane residents, this project will contribute meaningfully to ensuring that local governance in Australia Brisbane remains accountable, adaptive, and resilient for generations to come. The proposed research is not merely academic; it is a vital step toward a more engaged and effective democracy across Queensland and the wider Australian nation.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Understanding the Evolving Role of Politicians in Brisbane, Australia</dc:title>
  <dc:creator/>
  <cp:keywords/>
  <dcterms:created xsi:type="dcterms:W3CDTF">2026-07-21T03:21:39Z</dcterms:created>
  <dcterms:modified xsi:type="dcterms:W3CDTF">2026-07-21T03:21:39Z</dcterms:modified>
</cp:coreProperties>
</file>

<file path=docProps/custom.xml><?xml version="1.0" encoding="utf-8"?>
<Properties xmlns="http://schemas.openxmlformats.org/officeDocument/2006/custom-properties" xmlns:vt="http://schemas.openxmlformats.org/officeDocument/2006/docPropsVTypes"/>
</file>