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Dynamics</w:t>
      </w:r>
      <w:r>
        <w:t xml:space="preserve"> </w:t>
      </w:r>
      <w:r>
        <w:t xml:space="preserve">and</w:t>
      </w:r>
      <w:r>
        <w:t xml:space="preserve"> </w:t>
      </w:r>
      <w:r>
        <w:t xml:space="preserve">Governance</w:t>
      </w:r>
      <w:r>
        <w:t xml:space="preserve"> </w:t>
      </w:r>
      <w:r>
        <w:t xml:space="preserve">Challenges</w:t>
      </w:r>
      <w:r>
        <w:t xml:space="preserve"> </w:t>
      </w:r>
      <w:r>
        <w:t xml:space="preserve">of</w:t>
      </w:r>
      <w:r>
        <w:t xml:space="preserve"> </w:t>
      </w:r>
      <w:r>
        <w:t xml:space="preserve">Politicians</w:t>
      </w:r>
      <w:r>
        <w:t xml:space="preserve"> </w:t>
      </w:r>
      <w:r>
        <w:t xml:space="preserve">in</w:t>
      </w:r>
      <w:r>
        <w:t xml:space="preserve"> </w:t>
      </w:r>
      <w:r>
        <w:t xml:space="preserve">Bangladesh</w:t>
      </w:r>
      <w:r>
        <w:t xml:space="preserve"> </w:t>
      </w:r>
      <w:r>
        <w:t xml:space="preserve">Dhaka</w:t>
      </w:r>
    </w:p>
    <w:bookmarkStart w:id="29" w:name="Xfcda6d0819662a03b8af34cbf58d94f806192d6"/>
    <w:p>
      <w:pPr>
        <w:pStyle w:val="Heading1"/>
      </w:pPr>
      <w:r>
        <w:t xml:space="preserve">Research Proposal: Political Dynamics and Governance Challenges of Politicians in Bangladesh Dhaka</w:t>
      </w:r>
    </w:p>
    <w:bookmarkStart w:id="20" w:name="introduction"/>
    <w:p>
      <w:pPr>
        <w:pStyle w:val="Heading2"/>
      </w:pPr>
      <w:r>
        <w:t xml:space="preserve">1. Introduction</w:t>
      </w:r>
    </w:p>
    <w:p>
      <w:pPr>
        <w:pStyle w:val="FirstParagraph"/>
      </w:pPr>
      <w:r>
        <w:t xml:space="preserve">The political landscape of Bangladesh Dhaka represents a critical nexus where governance, public policy, and civic engagement intersect. As the capital city and economic heartland of Bangladesh, Dhaka faces complex urban challenges including infrastructure deficits, environmental degradation, and social inequality. At the center of these issues are</w:t>
      </w:r>
      <w:r>
        <w:t xml:space="preserve"> </w:t>
      </w:r>
      <w:r>
        <w:rPr>
          <w:iCs/>
          <w:i/>
        </w:rPr>
        <w:t xml:space="preserve">Politician</w:t>
      </w:r>
      <w:r>
        <w:t xml:space="preserve">s whose decisions directly impact millions of residents. This</w:t>
      </w:r>
      <w:r>
        <w:t xml:space="preserve"> </w:t>
      </w:r>
      <w:r>
        <w:rPr>
          <w:bCs/>
          <w:b/>
        </w:rPr>
        <w:t xml:space="preserve">Research Proposal</w:t>
      </w:r>
      <w:r>
        <w:t xml:space="preserve"> </w:t>
      </w:r>
      <w:r>
        <w:t xml:space="preserve">examines the governance efficacy, ethical conduct, and policy implementation capacity of current</w:t>
      </w:r>
      <w:r>
        <w:t xml:space="preserve"> </w:t>
      </w:r>
      <w:r>
        <w:rPr>
          <w:iCs/>
          <w:i/>
        </w:rPr>
        <w:t xml:space="preserve">Politician</w:t>
      </w:r>
      <w:r>
        <w:t xml:space="preserve">s operating within Dhaka's municipal administration and national political institutions. The study addresses a critical gap in understanding how leadership dynamics in Bangladesh Dhaka influence urban development trajectories amidst rapid population growth (over 22 million residents) and political volatility. With Bangladesh's democratic trajectory at a pivotal juncture, analyzing the conduct of</w:t>
      </w:r>
      <w:r>
        <w:t xml:space="preserve"> </w:t>
      </w:r>
      <w:r>
        <w:rPr>
          <w:iCs/>
          <w:i/>
        </w:rPr>
        <w:t xml:space="preserve">Politician</w:t>
      </w:r>
      <w:r>
        <w:t xml:space="preserve">s is not merely academic but essential for sustainable urban governance.</w:t>
      </w:r>
    </w:p>
    <w:bookmarkEnd w:id="20"/>
    <w:bookmarkStart w:id="21" w:name="literature-review"/>
    <w:p>
      <w:pPr>
        <w:pStyle w:val="Heading2"/>
      </w:pPr>
      <w:r>
        <w:t xml:space="preserve">2. Literature Review</w:t>
      </w:r>
    </w:p>
    <w:p>
      <w:pPr>
        <w:pStyle w:val="FirstParagraph"/>
      </w:pPr>
      <w:r>
        <w:t xml:space="preserve">Existing scholarship on Bangladeshi politics emphasizes electoral dynamics and party structures but neglects localized governance within Dhaka (Rahman, 2019). Studies by Ahmed (2021) document patronage networks in city administration but fail to assess their long-term developmental impacts. International frameworks like the World Bank's Governance Metrics (2022) lack Dhaka-specific context, overgeneralizing urban governance challenges. Crucially, no comprehensive research has analyzed how</w:t>
      </w:r>
      <w:r>
        <w:t xml:space="preserve"> </w:t>
      </w:r>
      <w:r>
        <w:rPr>
          <w:iCs/>
          <w:i/>
        </w:rPr>
        <w:t xml:space="preserve">Politician</w:t>
      </w:r>
      <w:r>
        <w:t xml:space="preserve"> </w:t>
      </w:r>
      <w:r>
        <w:t xml:space="preserve">behavior in Bangladesh Dhaka correlates with service delivery outcomes in areas like waste management or traffic control. This study bridges these gaps by focusing on the micro-politics of city governance through a Dhaka-centric lens, moving beyond national party narratives to examine actual on-ground leadership performance.</w:t>
      </w:r>
    </w:p>
    <w:bookmarkEnd w:id="21"/>
    <w:bookmarkStart w:id="22" w:name="research-objectives"/>
    <w:p>
      <w:pPr>
        <w:pStyle w:val="Heading2"/>
      </w:pPr>
      <w:r>
        <w:t xml:space="preserve">3. Research Objectives</w:t>
      </w:r>
    </w:p>
    <w:p>
      <w:pPr>
        <w:numPr>
          <w:ilvl w:val="0"/>
          <w:numId w:val="1001"/>
        </w:numPr>
        <w:pStyle w:val="Compact"/>
      </w:pPr>
      <w:r>
        <w:t xml:space="preserve">To evaluate the ethical frameworks guiding decision-making processes among elected</w:t>
      </w:r>
      <w:r>
        <w:t xml:space="preserve"> </w:t>
      </w:r>
      <w:r>
        <w:rPr>
          <w:iCs/>
          <w:i/>
        </w:rPr>
        <w:t xml:space="preserve">Politician</w:t>
      </w:r>
      <w:r>
        <w:t xml:space="preserve">s in Dhaka's City Corporation and parliamentary constituencies.</w:t>
      </w:r>
    </w:p>
    <w:p>
      <w:pPr>
        <w:numPr>
          <w:ilvl w:val="0"/>
          <w:numId w:val="1001"/>
        </w:numPr>
        <w:pStyle w:val="Compact"/>
      </w:pPr>
      <w:r>
        <w:t xml:space="preserve">To assess the correlation between political leadership styles and key urban development indicators (public transport efficiency, sanitation coverage, disaster resilience) across 15 Dhaka wards.</w:t>
      </w:r>
    </w:p>
    <w:p>
      <w:pPr>
        <w:numPr>
          <w:ilvl w:val="0"/>
          <w:numId w:val="1001"/>
        </w:numPr>
        <w:pStyle w:val="Compact"/>
      </w:pPr>
      <w:r>
        <w:t xml:space="preserve">To identify institutional barriers preventing effective governance by</w:t>
      </w:r>
      <w:r>
        <w:t xml:space="preserve"> </w:t>
      </w:r>
      <w:r>
        <w:rPr>
          <w:iCs/>
          <w:i/>
        </w:rPr>
        <w:t xml:space="preserve">Politician</w:t>
      </w:r>
      <w:r>
        <w:t xml:space="preserve">s in Bangladesh Dhaka's unique administrative ecosystem.</w:t>
      </w:r>
    </w:p>
    <w:p>
      <w:pPr>
        <w:numPr>
          <w:ilvl w:val="0"/>
          <w:numId w:val="1001"/>
        </w:numPr>
        <w:pStyle w:val="Compact"/>
      </w:pPr>
      <w:r>
        <w:t xml:space="preserve">To develop a diagnostic model for measuring leadership efficacy applicable to urban political contexts across Bangladesh.</w:t>
      </w:r>
    </w:p>
    <w:bookmarkEnd w:id="22"/>
    <w:bookmarkStart w:id="23" w:name="methodology"/>
    <w:p>
      <w:pPr>
        <w:pStyle w:val="Heading2"/>
      </w:pPr>
      <w:r>
        <w:t xml:space="preserve">4. Methodology</w:t>
      </w:r>
    </w:p>
    <w:p>
      <w:pPr>
        <w:pStyle w:val="FirstParagraph"/>
      </w:pPr>
      <w:r>
        <w:t xml:space="preserve">This mixed-methods study employs a sequential design over 18 months:</w:t>
      </w:r>
    </w:p>
    <w:p>
      <w:pPr>
        <w:numPr>
          <w:ilvl w:val="0"/>
          <w:numId w:val="1002"/>
        </w:numPr>
        <w:pStyle w:val="Compact"/>
      </w:pPr>
      <w:r>
        <w:rPr>
          <w:bCs/>
          <w:b/>
        </w:rPr>
        <w:t xml:space="preserve">Phase 1 (Quantitative):</w:t>
      </w:r>
      <w:r>
        <w:t xml:space="preserve"> </w:t>
      </w:r>
      <w:r>
        <w:t xml:space="preserve">Survey of 500 randomly selected Dhaka residents assessing service satisfaction levels across key sectors, correlated with incumbent political representatives. Municipal data on infrastructure projects will be triangulated with public expenditure records.</w:t>
      </w:r>
    </w:p>
    <w:p>
      <w:pPr>
        <w:numPr>
          <w:ilvl w:val="0"/>
          <w:numId w:val="1002"/>
        </w:numPr>
        <w:pStyle w:val="Compact"/>
      </w:pPr>
      <w:r>
        <w:rPr>
          <w:bCs/>
          <w:b/>
        </w:rPr>
        <w:t xml:space="preserve">Phase 2 (Qualitative):</w:t>
      </w:r>
      <w:r>
        <w:t xml:space="preserve"> </w:t>
      </w:r>
      <w:r>
        <w:t xml:space="preserve">In-depth interviews with 35 current and former</w:t>
      </w:r>
      <w:r>
        <w:t xml:space="preserve"> </w:t>
      </w:r>
      <w:r>
        <w:rPr>
          <w:iCs/>
          <w:i/>
        </w:rPr>
        <w:t xml:space="preserve">Politician</w:t>
      </w:r>
      <w:r>
        <w:t xml:space="preserve">s (including mayoral candidates, city councillors, and MPs), supplemented by 10 focus groups with urban civil society organizations in Dhaka. Field observations will document public interaction patterns at community centers across diverse neighborhoods.</w:t>
      </w:r>
    </w:p>
    <w:p>
      <w:pPr>
        <w:numPr>
          <w:ilvl w:val="0"/>
          <w:numId w:val="1002"/>
        </w:numPr>
        <w:pStyle w:val="Compact"/>
      </w:pPr>
      <w:r>
        <w:rPr>
          <w:bCs/>
          <w:b/>
        </w:rPr>
        <w:t xml:space="preserve">Data Analysis:</w:t>
      </w:r>
      <w:r>
        <w:t xml:space="preserve"> </w:t>
      </w:r>
      <w:r>
        <w:t xml:space="preserve">Statistical modeling using SPSS for quantitative data; thematic analysis of interview transcripts via NVivo software. All analyses will adhere to Bangladesh's National Ethical Guidelines for Social Science Research (2020).</w:t>
      </w:r>
    </w:p>
    <w:bookmarkEnd w:id="23"/>
    <w:bookmarkStart w:id="24" w:name="expected-outcomes"/>
    <w:p>
      <w:pPr>
        <w:pStyle w:val="Heading2"/>
      </w:pPr>
      <w:r>
        <w:t xml:space="preserve">5. Expected Outcomes</w:t>
      </w:r>
    </w:p>
    <w:p>
      <w:pPr>
        <w:pStyle w:val="FirstParagraph"/>
      </w:pPr>
      <w:r>
        <w:t xml:space="preserve">We anticipate three transformative outcomes:</w:t>
      </w:r>
    </w:p>
    <w:p>
      <w:pPr>
        <w:numPr>
          <w:ilvl w:val="0"/>
          <w:numId w:val="1003"/>
        </w:numPr>
        <w:pStyle w:val="Compact"/>
      </w:pPr>
      <w:r>
        <w:t xml:space="preserve">Identification of 4-5 specific behavioral indicators that reliably predict effective governance by a</w:t>
      </w:r>
      <w:r>
        <w:t xml:space="preserve"> </w:t>
      </w:r>
      <w:r>
        <w:rPr>
          <w:iCs/>
          <w:i/>
        </w:rPr>
        <w:t xml:space="preserve">Politician</w:t>
      </w:r>
      <w:r>
        <w:t xml:space="preserve"> </w:t>
      </w:r>
      <w:r>
        <w:t xml:space="preserve">in Dhaka's context (e.g., frequency of community consultations, transparency in fund allocation).</w:t>
      </w:r>
    </w:p>
    <w:p>
      <w:pPr>
        <w:numPr>
          <w:ilvl w:val="0"/>
          <w:numId w:val="1003"/>
        </w:numPr>
        <w:pStyle w:val="Compact"/>
      </w:pPr>
      <w:r>
        <w:t xml:space="preserve">A comprehensive framework for institutional reform targeting political accountability mechanisms within Bangladesh Dhaka's urban governance structures.</w:t>
      </w:r>
    </w:p>
    <w:p>
      <w:pPr>
        <w:numPr>
          <w:ilvl w:val="0"/>
          <w:numId w:val="1003"/>
        </w:numPr>
        <w:pStyle w:val="Compact"/>
      </w:pPr>
      <w:r>
        <w:t xml:space="preserve">Evidence-based policy briefs tailored for the Bangladesh Ministry of Local Government and the Dhaka North City Corporation to enhance civic engagement protocols.</w:t>
      </w:r>
    </w:p>
    <w:bookmarkEnd w:id="24"/>
    <w:bookmarkStart w:id="25" w:name="significance-of-the-study"/>
    <w:p>
      <w:pPr>
        <w:pStyle w:val="Heading2"/>
      </w:pPr>
      <w:r>
        <w:t xml:space="preserve">6. Significance of the Study</w:t>
      </w:r>
    </w:p>
    <w:p>
      <w:pPr>
        <w:pStyle w:val="FirstParagraph"/>
      </w:pPr>
      <w:r>
        <w:t xml:space="preserve">This research directly addresses Bangladesh's Sustainable Development Goals (SDG 11 on sustainable cities) by focusing on Dhaka's governance crisis. Unlike previous studies that treat politicians as monolithic entities, this project dissects their operational realities within Bangladesh Dhaka's unique socio-political ecosystem—characterized by intense electoral competition, overlapping administrative jurisdictions, and complex ethnic/religious demographics. The findings will empower grassroots organizations like the Dhaka Citizens' Forum to hold</w:t>
      </w:r>
      <w:r>
        <w:t xml:space="preserve"> </w:t>
      </w:r>
      <w:r>
        <w:rPr>
          <w:iCs/>
          <w:i/>
        </w:rPr>
        <w:t xml:space="preserve">Politician</w:t>
      </w:r>
      <w:r>
        <w:t xml:space="preserve">s accountable through data-driven advocacy. For policymakers in Bangladesh, the study offers actionable insights beyond partisan rhetoric: it moves from condemning "corrupt politicians" to identifying system-level fixes that enable ethical leadership. Crucially, this</w:t>
      </w:r>
      <w:r>
        <w:t xml:space="preserve"> </w:t>
      </w:r>
      <w:r>
        <w:rPr>
          <w:bCs/>
          <w:b/>
        </w:rPr>
        <w:t xml:space="preserve">Research Proposal</w:t>
      </w:r>
      <w:r>
        <w:t xml:space="preserve"> </w:t>
      </w:r>
      <w:r>
        <w:t xml:space="preserve">recognizes that Bangladesh Dhaka's future hinges not on charismatic personalities alone but on institutionalizing accountability mechanisms for its political class.</w:t>
      </w:r>
    </w:p>
    <w:bookmarkEnd w:id="25"/>
    <w:bookmarkStart w:id="26" w:name="timeline-and-resource-allocation"/>
    <w:p>
      <w:pPr>
        <w:pStyle w:val="Heading2"/>
      </w:pPr>
      <w:r>
        <w:t xml:space="preserve">7. Timeline and Resource Allocation</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Preliminary Research &amp; Design</w:t>
      </w:r>
    </w:p>
    <w:p>
      <w:pPr>
        <w:pStyle w:val="BodyText"/>
      </w:pPr>
      <w:r>
        <w:t xml:space="preserve">1-3</w:t>
      </w:r>
    </w:p>
    <w:p>
      <w:pPr>
        <w:pStyle w:val="BodyText"/>
      </w:pPr>
      <w:r>
        <w:t xml:space="preserve">Literature synthesis, ethics approval, team training (Dhaka-based researchers)</w:t>
      </w:r>
    </w:p>
    <w:p>
      <w:pPr>
        <w:pStyle w:val="BodyText"/>
      </w:pPr>
      <w:r>
        <w:t xml:space="preserve">Data Collection I: Quantitative Survey</w:t>
      </w:r>
    </w:p>
    <w:p>
      <w:pPr>
        <w:pStyle w:val="BodyText"/>
      </w:pPr>
      <w:r>
        <w:t xml:space="preserve">4-8</w:t>
      </w:r>
    </w:p>
    <w:p>
      <w:pPr>
        <w:pStyle w:val="BodyText"/>
      </w:pPr>
      <w:r>
        <w:t xml:space="preserve">Data Collection II: Qualitative Fieldwork</w:t>
      </w:r>
    </w:p>
    <w:p>
      <w:pPr>
        <w:pStyle w:val="BodyText"/>
      </w:pPr>
      <w:r>
        <w:t xml:space="preserve">9-12</w:t>
      </w:r>
    </w:p>
    <w:p>
      <w:pPr>
        <w:pStyle w:val="BodyText"/>
      </w:pPr>
      <w:r>
        <w:t xml:space="preserve">Data Analysis &amp; Drafting</w:t>
      </w:r>
    </w:p>
    <w:p>
      <w:pPr>
        <w:pStyle w:val="BodyText"/>
      </w:pPr>
      <w:r>
        <w:t xml:space="preserve">13-15</w:t>
      </w:r>
    </w:p>
    <w:p>
      <w:pPr>
        <w:pStyle w:val="BodyText"/>
      </w:pPr>
      <w:r>
        <w:t xml:space="preserve">Policy Engagement &amp; Final Report</w:t>
      </w:r>
    </w:p>
    <w:p>
      <w:pPr>
        <w:pStyle w:val="BodyText"/>
      </w:pPr>
      <w:r>
        <w:t xml:space="preserve">16-18</w:t>
      </w:r>
    </w:p>
    <w:p>
      <w:pPr>
        <w:pStyle w:val="BodyText"/>
      </w:pPr>
      <w:r>
        <w:t xml:space="preserve">Budget requirements ($48,000) will cover fieldwork logistics, translator services (for Bengali-English interviews), data analysis tools, and stakeholder workshops with Dhaka municipal officials. All funds will adhere to Bangladesh's Research Council financial protocols.</w:t>
      </w:r>
    </w:p>
    <w:bookmarkEnd w:id="26"/>
    <w:bookmarkStart w:id="27" w:name="conclusion"/>
    <w:p>
      <w:pPr>
        <w:pStyle w:val="Heading2"/>
      </w:pPr>
      <w:r>
        <w:t xml:space="preserve">8. Conclusion</w:t>
      </w:r>
    </w:p>
    <w:p>
      <w:pPr>
        <w:pStyle w:val="FirstParagraph"/>
      </w:pPr>
      <w:r>
        <w:t xml:space="preserve">The political leadership operating within Bangladesh Dhaka faces unprecedented challenges—from climate-induced flooding to rapid urbanization—that demand reimagined governance approaches. This</w:t>
      </w:r>
      <w:r>
        <w:t xml:space="preserve"> </w:t>
      </w:r>
      <w:r>
        <w:rPr>
          <w:bCs/>
          <w:b/>
        </w:rPr>
        <w:t xml:space="preserve">Research Proposal</w:t>
      </w:r>
      <w:r>
        <w:t xml:space="preserve"> </w:t>
      </w:r>
      <w:r>
        <w:t xml:space="preserve">moves beyond abstract critiques of politicians in Bangladesh to deliver context-specific solutions grounded in Dhaka's lived realities. By centering the behaviors and constraints of actual</w:t>
      </w:r>
      <w:r>
        <w:t xml:space="preserve"> </w:t>
      </w:r>
      <w:r>
        <w:rPr>
          <w:iCs/>
          <w:i/>
        </w:rPr>
        <w:t xml:space="preserve">Politician</w:t>
      </w:r>
      <w:r>
        <w:t xml:space="preserve">s through rigorous empirical inquiry, the study promises not just academic contribution but tangible pathways toward more responsive urban governance. In a nation where 50% of citizens live in cities by 2030 (World Bank, 2023), understanding political leadership in Dhaka is foundational to Bangladesh's inclusive development. This research represents a critical investment in building a political class capable of transforming Bangladesh Dhaka from its current crisis into a model of sustainable urban governance for South Asia.</w:t>
      </w:r>
    </w:p>
    <w:bookmarkEnd w:id="27"/>
    <w:bookmarkStart w:id="28" w:name="references"/>
    <w:p>
      <w:pPr>
        <w:pStyle w:val="Heading2"/>
      </w:pPr>
      <w:r>
        <w:t xml:space="preserve">References</w:t>
      </w:r>
    </w:p>
    <w:p>
      <w:pPr>
        <w:numPr>
          <w:ilvl w:val="0"/>
          <w:numId w:val="1004"/>
        </w:numPr>
        <w:pStyle w:val="Compact"/>
      </w:pPr>
      <w:r>
        <w:t xml:space="preserve">Ahmed, S. (2021). *Patronage Politics in Urban Bangladesh*. Dhaka University Press.</w:t>
      </w:r>
    </w:p>
    <w:p>
      <w:pPr>
        <w:numPr>
          <w:ilvl w:val="0"/>
          <w:numId w:val="1004"/>
        </w:numPr>
        <w:pStyle w:val="Compact"/>
      </w:pPr>
      <w:r>
        <w:t xml:space="preserve">Rahman, M. (2019). Electoral Dynamics in Dhaka: A Governance Perspective. Journal of South Asian Development, 14(2), 33-58.</w:t>
      </w:r>
    </w:p>
    <w:p>
      <w:pPr>
        <w:numPr>
          <w:ilvl w:val="0"/>
          <w:numId w:val="1004"/>
        </w:numPr>
        <w:pStyle w:val="Compact"/>
      </w:pPr>
      <w:r>
        <w:t xml:space="preserve">World Bank (2022). *Bangladesh Urban Governance Assessment*. World Bank Group.</w:t>
      </w:r>
    </w:p>
    <w:p>
      <w:pPr>
        <w:numPr>
          <w:ilvl w:val="0"/>
          <w:numId w:val="1004"/>
        </w:numPr>
        <w:pStyle w:val="Compact"/>
      </w:pPr>
      <w:r>
        <w:t xml:space="preserve">Bangladesh Ministry of Planning (2020). *National Ethical Guidelines for Social Science Research*, Dhaka.</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Dynamics and Governance Challenges of Politicians in Bangladesh Dhaka</dc:title>
  <dc:creator/>
  <dc:language>en</dc:language>
  <cp:keywords/>
  <dcterms:created xsi:type="dcterms:W3CDTF">2025-12-10T13:58:28Z</dcterms:created>
  <dcterms:modified xsi:type="dcterms:W3CDTF">2025-12-10T13:58:28Z</dcterms:modified>
</cp:coreProperties>
</file>

<file path=docProps/custom.xml><?xml version="1.0" encoding="utf-8"?>
<Properties xmlns="http://schemas.openxmlformats.org/officeDocument/2006/custom-properties" xmlns:vt="http://schemas.openxmlformats.org/officeDocument/2006/docPropsVTypes"/>
</file>