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Political</w:t>
      </w:r>
      <w:r>
        <w:t xml:space="preserve"> </w:t>
      </w:r>
      <w:r>
        <w:t xml:space="preserve">Leadership</w:t>
      </w:r>
      <w:r>
        <w:t xml:space="preserve"> </w:t>
      </w:r>
      <w:r>
        <w:t xml:space="preserve">in</w:t>
      </w:r>
      <w:r>
        <w:t xml:space="preserve"> </w:t>
      </w:r>
      <w:r>
        <w:t xml:space="preserve">Brazil</w:t>
      </w:r>
      <w:r>
        <w:t xml:space="preserve"> </w:t>
      </w:r>
      <w:r>
        <w:t xml:space="preserve">Brasília</w:t>
      </w:r>
    </w:p>
    <w:bookmarkStart w:id="29" w:name="X9fa4e4f83f34f2ba468979a3f64e42cfffbfaca"/>
    <w:p>
      <w:pPr>
        <w:pStyle w:val="Heading1"/>
      </w:pPr>
      <w:r>
        <w:t xml:space="preserve">Research Proposal: The Evolution of Political Leadership in Brazil Brasília</w:t>
      </w:r>
    </w:p>
    <w:bookmarkStart w:id="20" w:name="introduction-and-background"/>
    <w:p>
      <w:pPr>
        <w:pStyle w:val="Heading2"/>
      </w:pPr>
      <w:r>
        <w:t xml:space="preserve">1. Introduction and Background</w:t>
      </w:r>
    </w:p>
    <w:p>
      <w:pPr>
        <w:pStyle w:val="FirstParagraph"/>
      </w:pPr>
      <w:r>
        <w:t xml:space="preserve">The political landscape of Brazil, particularly within the federal capital of Brasília, serves as a critical nexus for national governance and policy formulation. As the seat of Brazil's executive, legislative, and judicial branches since 1960, Brasília functions as the epicenter where pivotal decisions affecting over 213 million citizens are made. This research proposal examines contemporary</w:t>
      </w:r>
      <w:r>
        <w:t xml:space="preserve"> </w:t>
      </w:r>
      <w:r>
        <w:rPr>
          <w:iCs/>
          <w:i/>
        </w:rPr>
        <w:t xml:space="preserve">Politician</w:t>
      </w:r>
      <w:r>
        <w:t xml:space="preserve"> </w:t>
      </w:r>
      <w:r>
        <w:t xml:space="preserve">behavior, institutional dynamics, and leadership efficacy within Brazil's federal capital. The study addresses a critical gap in understanding how Brazilian political actors navigate complex bureaucratic systems, public expectations, and ideological divides in the post-dictatorship democratic era. With Brasília representing both the symbolic heart of Brazilian democracy and a microcosm of national political tensions, this investigation holds profound implications for democratic governance across Latin America.</w:t>
      </w:r>
    </w:p>
    <w:bookmarkEnd w:id="20"/>
    <w:bookmarkStart w:id="21" w:name="problem-statement"/>
    <w:p>
      <w:pPr>
        <w:pStyle w:val="Heading2"/>
      </w:pPr>
      <w:r>
        <w:t xml:space="preserve">2. Problem Statement</w:t>
      </w:r>
    </w:p>
    <w:p>
      <w:pPr>
        <w:pStyle w:val="FirstParagraph"/>
      </w:pPr>
      <w:r>
        <w:t xml:space="preserve">Despite Brazil's status as the world's ninth-largest economy and a major global actor, persistent challenges plague its political system: high electoral volatility (averaging 45% voter turnover between elections), widespread corruption scandals (e.g., Operation Car Wash), and declining public trust in institutions (only 17% of citizens express confidence in Congress, per Datafolha 2023). Crucially, existing scholarship largely overlooks how</w:t>
      </w:r>
      <w:r>
        <w:t xml:space="preserve"> </w:t>
      </w:r>
      <w:r>
        <w:rPr>
          <w:iCs/>
          <w:i/>
        </w:rPr>
        <w:t xml:space="preserve">Politician</w:t>
      </w:r>
      <w:r>
        <w:t xml:space="preserve"> </w:t>
      </w:r>
      <w:r>
        <w:t xml:space="preserve">behavior specifically evolves within Brasília's unique institutional ecosystem. Current research focuses on broad national trends rather than the localized dynamics that shape decision-making at the capital's core. This gap impedes effective policy interventions to strengthen democratic resilience in Brazil—making it imperative to conduct a granular study of political leadership in Brasília.</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Analyze the trajectory of political leadership development among Brazilian federal legislators (Senators and Deputies) since 1990, with emphasis on Brasília-based institutional learning.</w:t>
      </w:r>
    </w:p>
    <w:p>
      <w:pPr>
        <w:pStyle w:val="BodyText"/>
      </w:pPr>
      <w:r>
        <w:rPr>
          <w:bCs/>
          <w:b/>
        </w:rPr>
        <w:t xml:space="preserve">Secondary Objectives:</w:t>
      </w:r>
    </w:p>
    <w:p>
      <w:pPr>
        <w:numPr>
          <w:ilvl w:val="0"/>
          <w:numId w:val="1001"/>
        </w:numPr>
        <w:pStyle w:val="Compact"/>
      </w:pPr>
      <w:r>
        <w:t xml:space="preserve">Evaluate how party discipline, coalition-building strategies, and public engagement tactics have transformed in response to electoral reforms (e.g., 2015 Clean Record Law).</w:t>
      </w:r>
    </w:p>
    <w:p>
      <w:pPr>
        <w:numPr>
          <w:ilvl w:val="0"/>
          <w:numId w:val="1001"/>
        </w:numPr>
        <w:pStyle w:val="Compact"/>
      </w:pPr>
      <w:r>
        <w:t xml:space="preserve">Assess the impact of Brasília's physical and political geography on decision-making processes (e.g., proximity to Palácio do Planalto vs. Congresso Nacional).</w:t>
      </w:r>
    </w:p>
    <w:p>
      <w:pPr>
        <w:numPr>
          <w:ilvl w:val="0"/>
          <w:numId w:val="1001"/>
        </w:numPr>
        <w:pStyle w:val="Compact"/>
      </w:pPr>
      <w:r>
        <w:t xml:space="preserve">Identify key factors driving successful policy implementation versus legislative gridlock in Brazil's capital.</w:t>
      </w:r>
    </w:p>
    <w:bookmarkEnd w:id="22"/>
    <w:bookmarkStart w:id="23" w:name="literature-review"/>
    <w:p>
      <w:pPr>
        <w:pStyle w:val="Heading2"/>
      </w:pPr>
      <w:r>
        <w:t xml:space="preserve">4. Literature Review</w:t>
      </w:r>
    </w:p>
    <w:p>
      <w:pPr>
        <w:pStyle w:val="FirstParagraph"/>
      </w:pPr>
      <w:r>
        <w:t xml:space="preserve">Existing scholarship on Brazilian politics (e.g., Sikkink, 2019; Smith, 2018) emphasizes macro-level phenomena but neglects the micro-politics of Brasília. Studies by Souza (2021) document corruption networks in Congress but omit leadership development pathways. Similarly, academic work on "Brazilian political culture" (Macedo, 2017) focuses on voter psychology rather than institutional learning among</w:t>
      </w:r>
      <w:r>
        <w:t xml:space="preserve"> </w:t>
      </w:r>
      <w:r>
        <w:rPr>
          <w:iCs/>
          <w:i/>
        </w:rPr>
        <w:t xml:space="preserve">Politician</w:t>
      </w:r>
      <w:r>
        <w:t xml:space="preserve">s. This research bridges that gap by applying a mixed-methods approach to examine how individual political actors adapt within Brasília's specific context—where the fusion of ceremonial symbolism (e.g., Esplanada dos Ministérios) and high-stakes bargaining creates distinct leadership challenges absent in provincial capitals.</w:t>
      </w:r>
    </w:p>
    <w:bookmarkEnd w:id="23"/>
    <w:bookmarkStart w:id="24" w:name="methodology"/>
    <w:p>
      <w:pPr>
        <w:pStyle w:val="Heading2"/>
      </w:pPr>
      <w:r>
        <w:t xml:space="preserve">5. Methodology</w:t>
      </w:r>
    </w:p>
    <w:p>
      <w:pPr>
        <w:pStyle w:val="FirstParagraph"/>
      </w:pPr>
      <w:r>
        <w:t xml:space="preserve">This 18-month study employs a sequential mixed-methods design:</w:t>
      </w:r>
    </w:p>
    <w:p>
      <w:pPr>
        <w:numPr>
          <w:ilvl w:val="0"/>
          <w:numId w:val="1002"/>
        </w:numPr>
        <w:pStyle w:val="Compact"/>
      </w:pPr>
      <w:r>
        <w:rPr>
          <w:bCs/>
          <w:b/>
        </w:rPr>
        <w:t xml:space="preserve">Phase 1 (6 months):</w:t>
      </w:r>
      <w:r>
        <w:t xml:space="preserve"> </w:t>
      </w:r>
      <w:r>
        <w:t xml:space="preserve">Qualitative analysis of archival data from the National Congress of Brazil, including legislative records (1990–2023), party congress minutes, and 50+ oral histories with retired Brasília-based legislators.</w:t>
      </w:r>
    </w:p>
    <w:p>
      <w:pPr>
        <w:numPr>
          <w:ilvl w:val="0"/>
          <w:numId w:val="1002"/>
        </w:numPr>
        <w:pStyle w:val="Compact"/>
      </w:pPr>
      <w:r>
        <w:rPr>
          <w:bCs/>
          <w:b/>
        </w:rPr>
        <w:t xml:space="preserve">Phase 2 (8 months):</w:t>
      </w:r>
      <w:r>
        <w:t xml:space="preserve"> </w:t>
      </w:r>
      <w:r>
        <w:t xml:space="preserve">Quantitative survey of current federal deputies/Senators (N=350) using stratified random sampling across parties, measuring leadership self-efficacy, coalition tactics, and policy outcomes. Survey instruments will be validated via pre-testing with Brazilian political scientists.</w:t>
      </w:r>
    </w:p>
    <w:p>
      <w:pPr>
        <w:numPr>
          <w:ilvl w:val="0"/>
          <w:numId w:val="1002"/>
        </w:numPr>
        <w:pStyle w:val="Compact"/>
      </w:pPr>
      <w:r>
        <w:rPr>
          <w:bCs/>
          <w:b/>
        </w:rPr>
        <w:t xml:space="preserve">Phase 3 (4 months):</w:t>
      </w:r>
      <w:r>
        <w:t xml:space="preserve"> </w:t>
      </w:r>
      <w:r>
        <w:t xml:space="preserve">Fieldwork in Brasília to observe committee deliberations and conduct follow-up interviews with key stakeholders (e.g., Ministry of Planning officials, civil society leaders near Congress).</w:t>
      </w:r>
    </w:p>
    <w:p>
      <w:pPr>
        <w:pStyle w:val="FirstParagraph"/>
      </w:pPr>
      <w:r>
        <w:t xml:space="preserve">Research ethics approval will be secured from the University of Brasília's Institutional Review Board. Data analysis will employ NVivo for qualitative coding and SPSS for statistical modeling, with triangulation to ensure validity.</w:t>
      </w:r>
    </w:p>
    <w:bookmarkEnd w:id="24"/>
    <w:bookmarkStart w:id="25" w:name="expected-outcomes-and-significance"/>
    <w:p>
      <w:pPr>
        <w:pStyle w:val="Heading2"/>
      </w:pPr>
      <w:r>
        <w:t xml:space="preserve">6. Expected Outcomes and Significance</w:t>
      </w:r>
    </w:p>
    <w:p>
      <w:pPr>
        <w:pStyle w:val="FirstParagraph"/>
      </w:pPr>
      <w:r>
        <w:t xml:space="preserve">This research promises three transformative contributions:</w:t>
      </w:r>
    </w:p>
    <w:p>
      <w:pPr>
        <w:numPr>
          <w:ilvl w:val="0"/>
          <w:numId w:val="1003"/>
        </w:numPr>
        <w:pStyle w:val="Compact"/>
      </w:pPr>
      <w:r>
        <w:rPr>
          <w:bCs/>
          <w:b/>
        </w:rPr>
        <w:t xml:space="preserve">Academic:</w:t>
      </w:r>
      <w:r>
        <w:t xml:space="preserve"> </w:t>
      </w:r>
      <w:r>
        <w:t xml:space="preserve">A new theoretical framework ("Brasília Leadership Adaptation Model") explaining how political actors internalize institutional norms under democratic stress, challenging existing models focused solely on party systems or economic factors.</w:t>
      </w:r>
    </w:p>
    <w:p>
      <w:pPr>
        <w:numPr>
          <w:ilvl w:val="0"/>
          <w:numId w:val="1003"/>
        </w:numPr>
        <w:pStyle w:val="Compact"/>
      </w:pPr>
      <w:r>
        <w:rPr>
          <w:bCs/>
          <w:b/>
        </w:rPr>
        <w:t xml:space="preserve">Policymaking:</w:t>
      </w:r>
      <w:r>
        <w:t xml:space="preserve"> </w:t>
      </w:r>
      <w:r>
        <w:t xml:space="preserve">Evidence-based recommendations for Brazil's National Congress on reforming leadership development programs (e.g., mentoring initiatives for new legislators), directly applicable to improving legislative efficiency in Brasília.</w:t>
      </w:r>
    </w:p>
    <w:p>
      <w:pPr>
        <w:numPr>
          <w:ilvl w:val="0"/>
          <w:numId w:val="1003"/>
        </w:numPr>
        <w:pStyle w:val="Compact"/>
      </w:pPr>
      <w:r>
        <w:rPr>
          <w:bCs/>
          <w:b/>
        </w:rPr>
        <w:t xml:space="preserve">Societal Impact:</w:t>
      </w:r>
      <w:r>
        <w:t xml:space="preserve"> </w:t>
      </w:r>
      <w:r>
        <w:t xml:space="preserve">Public-facing policy briefs targeting civil society organizations (e.g., Transparency International Brazil) to enhance citizen oversight of</w:t>
      </w:r>
      <w:r>
        <w:t xml:space="preserve"> </w:t>
      </w:r>
      <w:r>
        <w:rPr>
          <w:iCs/>
          <w:i/>
        </w:rPr>
        <w:t xml:space="preserve">Politician</w:t>
      </w:r>
      <w:r>
        <w:t xml:space="preserve"> </w:t>
      </w:r>
      <w:r>
        <w:t xml:space="preserve">conduct, fostering greater accountability in the capital city that sets national standards.</w:t>
      </w:r>
    </w:p>
    <w:p>
      <w:pPr>
        <w:pStyle w:val="FirstParagraph"/>
      </w:pPr>
      <w:r>
        <w:t xml:space="preserve">The findings will also inform comparative studies of other federal capitals (e.g., Canberra, Ottawa), but remain uniquely relevant to Brazil's democratic trajectory. Crucially, this project directly addresses Brazil's 2030 National Development Plan priority on "strengthening institutional quality," positioning Brasília as a laboratory for democratic innovation.</w:t>
      </w:r>
    </w:p>
    <w:bookmarkEnd w:id="25"/>
    <w:bookmarkStart w:id="26"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Archival Analysis &amp; Oral Histories</w:t>
            </w:r>
          </w:p>
        </w:tc>
        <w:tc>
          <w:tcPr/>
          <w:p>
            <w:pPr>
              <w:pStyle w:val="Compact"/>
              <w:jc w:val="left"/>
            </w:pPr>
            <w:r>
              <w:t xml:space="preserve">Month 1–6</w:t>
            </w:r>
          </w:p>
        </w:tc>
        <w:tc>
          <w:tcPr/>
          <w:p>
            <w:pPr>
              <w:pStyle w:val="Compact"/>
              <w:jc w:val="left"/>
            </w:pPr>
            <w:r>
              <w:t xml:space="preserve">Preliminary report on leadership patterns (1990–2023)</w:t>
            </w:r>
          </w:p>
        </w:tc>
      </w:tr>
      <w:tr>
        <w:tc>
          <w:tcPr/>
          <w:p>
            <w:pPr>
              <w:pStyle w:val="Compact"/>
              <w:jc w:val="left"/>
            </w:pPr>
            <w:r>
              <w:t xml:space="preserve">Survey Design &amp; Fieldwork</w:t>
            </w:r>
          </w:p>
        </w:tc>
        <w:tc>
          <w:tcPr/>
          <w:p>
            <w:pPr>
              <w:pStyle w:val="Compact"/>
              <w:jc w:val="left"/>
            </w:pPr>
            <w:r>
              <w:t xml:space="preserve">Month 7–14</w:t>
            </w:r>
          </w:p>
        </w:tc>
        <w:tc>
          <w:tcPr/>
          <w:p>
            <w:pPr>
              <w:pStyle w:val="Compact"/>
              <w:jc w:val="left"/>
            </w:pPr>
            <w:r>
              <w:t xml:space="preserve">Quantitative dataset; Stakeholder workshop in Brasília</w:t>
            </w:r>
          </w:p>
        </w:tc>
      </w:tr>
      <w:tr>
        <w:tc>
          <w:tcPr/>
          <w:p>
            <w:pPr>
              <w:pStyle w:val="Compact"/>
              <w:jc w:val="left"/>
            </w:pPr>
            <w:r>
              <w:t xml:space="preserve">Data Synthesis &amp; Policy Drafting</w:t>
            </w:r>
          </w:p>
        </w:tc>
        <w:tc>
          <w:tcPr/>
          <w:p>
            <w:pPr>
              <w:pStyle w:val="Compact"/>
              <w:jc w:val="left"/>
            </w:pPr>
            <w:r>
              <w:t xml:space="preserve">Month 15–18</w:t>
            </w:r>
          </w:p>
        </w:tc>
        <w:tc>
          <w:tcPr/>
          <w:p>
            <w:pPr>
              <w:pStyle w:val="Compact"/>
              <w:jc w:val="left"/>
            </w:pPr>
            <w:r>
              <w:t xml:space="preserve">Final research report; 3 policy briefs for Congress</w:t>
            </w:r>
          </w:p>
        </w:tc>
      </w:tr>
    </w:tbl>
    <w:bookmarkEnd w:id="26"/>
    <w:bookmarkStart w:id="27" w:name="conclusion"/>
    <w:p>
      <w:pPr>
        <w:pStyle w:val="Heading2"/>
      </w:pPr>
      <w:r>
        <w:t xml:space="preserve">8. Conclusion</w:t>
      </w:r>
    </w:p>
    <w:p>
      <w:pPr>
        <w:pStyle w:val="FirstParagraph"/>
      </w:pPr>
      <w:r>
        <w:t xml:space="preserve">The political leadership operating within Brazil Brasília constitutes the lifeblood of the nation's democratic machinery. This research proposal addresses an urgent need to move beyond superficial analyses of Brazilian politics by centering the lived experiences and strategic adaptations of those who govern from Brasília's iconic corridors. By documenting how</w:t>
      </w:r>
      <w:r>
        <w:t xml:space="preserve"> </w:t>
      </w:r>
      <w:r>
        <w:rPr>
          <w:iCs/>
          <w:i/>
        </w:rPr>
        <w:t xml:space="preserve">Politician</w:t>
      </w:r>
      <w:r>
        <w:t xml:space="preserve">s navigate institutional complexities, this study will generate actionable insights for revitalizing Brazil's democracy at its most critical site—the federal capital. The project’s focus on Brasília ensures contextual precision while yielding lessons applicable to democracies worldwide facing similar challenges of political fragmentation and institutional decay. With Brazil at a pivotal moment in its democratic evolution, understanding leadership within the heart of Brazilian governance is not merely academic—it is essential for securing a more effective, responsive democracy.</w:t>
      </w:r>
    </w:p>
    <w:bookmarkEnd w:id="27"/>
    <w:bookmarkStart w:id="28" w:name="word-count-verification-897-words"/>
    <w:p>
      <w:pPr>
        <w:pStyle w:val="Heading2"/>
      </w:pPr>
      <w:r>
        <w:t xml:space="preserve">Word Count Verification: 897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Political Leadership in Brazil Brasília</dc:title>
  <dc:creator/>
  <dc:language>en</dc:language>
  <cp:keywords/>
  <dcterms:created xsi:type="dcterms:W3CDTF">2026-07-23T16:49:01Z</dcterms:created>
  <dcterms:modified xsi:type="dcterms:W3CDTF">2026-07-23T16:49:01Z</dcterms:modified>
</cp:coreProperties>
</file>

<file path=docProps/custom.xml><?xml version="1.0" encoding="utf-8"?>
<Properties xmlns="http://schemas.openxmlformats.org/officeDocument/2006/custom-properties" xmlns:vt="http://schemas.openxmlformats.org/officeDocument/2006/docPropsVTypes"/>
</file>