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Political</w:t>
      </w:r>
      <w:r>
        <w:t xml:space="preserve"> </w:t>
      </w:r>
      <w:r>
        <w:t xml:space="preserve">Leadership</w:t>
      </w:r>
      <w:r>
        <w:t xml:space="preserve"> </w:t>
      </w:r>
      <w:r>
        <w:t xml:space="preserve">and</w:t>
      </w:r>
      <w:r>
        <w:t xml:space="preserve"> </w:t>
      </w:r>
      <w:r>
        <w:t xml:space="preserve">Civic</w:t>
      </w:r>
      <w:r>
        <w:t xml:space="preserve"> </w:t>
      </w:r>
      <w:r>
        <w:t xml:space="preserve">Engagement</w:t>
      </w:r>
      <w:r>
        <w:t xml:space="preserve"> </w:t>
      </w:r>
      <w:r>
        <w:t xml:space="preserve">in</w:t>
      </w:r>
      <w:r>
        <w:t xml:space="preserve"> </w:t>
      </w:r>
      <w:r>
        <w:t xml:space="preserve">Medellín,</w:t>
      </w:r>
      <w:r>
        <w:t xml:space="preserve"> </w:t>
      </w:r>
      <w:r>
        <w:t xml:space="preserve">Colombia</w:t>
      </w:r>
    </w:p>
    <w:bookmarkStart w:id="28" w:name="X711982712fe753f22c4aad5cf0bfff0bcdc7eff"/>
    <w:p>
      <w:pPr>
        <w:pStyle w:val="Heading1"/>
      </w:pPr>
      <w:r>
        <w:t xml:space="preserve">Research Proposal: Political Leadership and Civic Engagement in Medellín, Colombia</w:t>
      </w:r>
    </w:p>
    <w:bookmarkStart w:id="20" w:name="i.-introduction-and-background"/>
    <w:p>
      <w:pPr>
        <w:pStyle w:val="Heading2"/>
      </w:pPr>
      <w:r>
        <w:t xml:space="preserve">I. Introduction and Background</w:t>
      </w:r>
    </w:p>
    <w:p>
      <w:pPr>
        <w:pStyle w:val="FirstParagraph"/>
      </w:pPr>
      <w:r>
        <w:t xml:space="preserve">The city of Medellín, Colombia has undergone a remarkable transformation from being labeled the "most dangerous city in the world" in the 1990s to becoming a global model of urban innovation and social inclusion. Central to this metamorphosis has been the role of visionary political leadership. This research proposal aims to investigate contemporary</w:t>
      </w:r>
      <w:r>
        <w:t xml:space="preserve"> </w:t>
      </w:r>
      <w:r>
        <w:rPr>
          <w:bCs/>
          <w:b/>
        </w:rPr>
        <w:t xml:space="preserve">Politician</w:t>
      </w:r>
      <w:r>
        <w:t xml:space="preserve"> </w:t>
      </w:r>
      <w:r>
        <w:t xml:space="preserve">dynamics within Medellín's governance framework, examining how political actors navigate complex socio-economic landscapes to foster civic participation and sustainable development in one of Latin America's most dynamically evolving urban centers.</w:t>
      </w:r>
    </w:p>
    <w:p>
      <w:pPr>
        <w:pStyle w:val="BodyText"/>
      </w:pPr>
      <w:r>
        <w:t xml:space="preserve">Medellín's journey from violence to peace demonstrates that effective political leadership is not merely about policy implementation but about building trust and institutional capacity. The city's success under mayors like Sergio Fajardo, Federico Gutiérrez, and current leaders underscores the critical need to understand how</w:t>
      </w:r>
      <w:r>
        <w:t xml:space="preserve"> </w:t>
      </w:r>
      <w:r>
        <w:rPr>
          <w:bCs/>
          <w:b/>
        </w:rPr>
        <w:t xml:space="preserve">Politician</w:t>
      </w:r>
      <w:r>
        <w:t xml:space="preserve"> </w:t>
      </w:r>
      <w:r>
        <w:t xml:space="preserve">strategies translate into tangible community impact. This study addresses a gap in existing literature by focusing specifically on Medellín's unique political ecosystem—where grassroots movements coexist with institutional politics—and analyzing whether current leadership models can scale to address persistent challenges like inequality, corruption perceptions, and service delivery gaps.</w:t>
      </w:r>
    </w:p>
    <w:bookmarkEnd w:id="20"/>
    <w:bookmarkStart w:id="21" w:name="ii.-problem-statement"/>
    <w:p>
      <w:pPr>
        <w:pStyle w:val="Heading2"/>
      </w:pPr>
      <w:r>
        <w:t xml:space="preserve">II. Problem Statement</w:t>
      </w:r>
    </w:p>
    <w:p>
      <w:pPr>
        <w:pStyle w:val="FirstParagraph"/>
      </w:pPr>
      <w:r>
        <w:t xml:space="preserve">Despite Medellín's international acclaim for urban transformation, recent electoral cycles reveal growing citizen skepticism toward traditional political institutions. A 2023 survey by the University of Antioquia indicates 67% of residents perceive politicians as disconnected from daily struggles, particularly in marginalized neighborhoods like Comuna 13 and La América. This disconnection fuels electoral volatility and undermines participatory governance initiatives such as the city's "Popular Councils." Without understanding how</w:t>
      </w:r>
      <w:r>
        <w:t xml:space="preserve"> </w:t>
      </w:r>
      <w:r>
        <w:rPr>
          <w:bCs/>
          <w:b/>
        </w:rPr>
        <w:t xml:space="preserve">Politician</w:t>
      </w:r>
      <w:r>
        <w:t xml:space="preserve">s build authentic relationships with constituents in diverse urban contexts, Medellín risks reversing its hard-won progress. This research directly confronts the question: How can political leadership in Colombia Medellín evolve to deepen civic trust and ensure inclusive development?</w:t>
      </w:r>
    </w:p>
    <w:bookmarkEnd w:id="21"/>
    <w:bookmarkStart w:id="22" w:name="iii.-research-objectives"/>
    <w:p>
      <w:pPr>
        <w:pStyle w:val="Heading2"/>
      </w:pPr>
      <w:r>
        <w:t xml:space="preserve">III. Research Objectives</w:t>
      </w:r>
    </w:p>
    <w:p>
      <w:pPr>
        <w:numPr>
          <w:ilvl w:val="0"/>
          <w:numId w:val="1001"/>
        </w:numPr>
        <w:pStyle w:val="Compact"/>
      </w:pPr>
      <w:r>
        <w:t xml:space="preserve">To analyze the discourse and policy frameworks of current Medellín mayoral candidates (2023-2024) through content analysis of campaign materials, social media, and public forums.</w:t>
      </w:r>
    </w:p>
    <w:p>
      <w:pPr>
        <w:numPr>
          <w:ilvl w:val="0"/>
          <w:numId w:val="1001"/>
        </w:numPr>
        <w:pStyle w:val="Compact"/>
      </w:pPr>
      <w:r>
        <w:t xml:space="preserve">To assess the effectiveness of participatory mechanisms (e.g., Citizen Councils, neighborhood assemblies) in translating political promises into community-driven projects.</w:t>
      </w:r>
    </w:p>
    <w:p>
      <w:pPr>
        <w:numPr>
          <w:ilvl w:val="0"/>
          <w:numId w:val="1001"/>
        </w:numPr>
        <w:pStyle w:val="Compact"/>
      </w:pPr>
      <w:r>
        <w:t xml:space="preserve">To identify barriers to trust between citizens and</w:t>
      </w:r>
      <w:r>
        <w:t xml:space="preserve"> </w:t>
      </w:r>
      <w:r>
        <w:rPr>
          <w:bCs/>
          <w:b/>
        </w:rPr>
        <w:t xml:space="preserve">Politician</w:t>
      </w:r>
      <w:r>
        <w:t xml:space="preserve">s in Medellín's socio-economically heterogeneous neighborhoods.</w:t>
      </w:r>
    </w:p>
    <w:p>
      <w:pPr>
        <w:numPr>
          <w:ilvl w:val="0"/>
          <w:numId w:val="1001"/>
        </w:numPr>
        <w:pStyle w:val="Compact"/>
      </w:pPr>
      <w:r>
        <w:t xml:space="preserve">To propose an evidence-based model for "responsive political leadership" tailored to Colombia Medellín's unique urban context.</w:t>
      </w:r>
    </w:p>
    <w:bookmarkEnd w:id="22"/>
    <w:bookmarkStart w:id="23" w:name="iv.-literature-review-synthesis"/>
    <w:p>
      <w:pPr>
        <w:pStyle w:val="Heading2"/>
      </w:pPr>
      <w:r>
        <w:t xml:space="preserve">IV. Literature Review (Synthesis)</w:t>
      </w:r>
    </w:p>
    <w:p>
      <w:pPr>
        <w:pStyle w:val="FirstParagraph"/>
      </w:pPr>
      <w:r>
        <w:t xml:space="preserve">Existing studies on Colombian politics often focus on national-level governance (e.g., Rodríguez, 2018) or Medellín's pre-2010 transformation (Gutiérrez, 2020). However, few examine post-peace-agreement political dynamics. Research by the Institute for Development Studies of Antioquia (IEDA) highlights that Medellín's "social urbanism" model succeeded through integrated policy—not just infrastructure—but current studies lack longitudinal analysis of leadership continuity. Crucially, no work has mapped how digital communication platforms alter</w:t>
      </w:r>
      <w:r>
        <w:t xml:space="preserve"> </w:t>
      </w:r>
      <w:r>
        <w:rPr>
          <w:bCs/>
          <w:b/>
        </w:rPr>
        <w:t xml:space="preserve">Politician</w:t>
      </w:r>
      <w:r>
        <w:t xml:space="preserve">-citizen interaction in Colombian cities. This study bridges these gaps by centering on Medellín as a living laboratory for democratic innovation in post-conflict Latin America.</w:t>
      </w:r>
    </w:p>
    <w:bookmarkEnd w:id="23"/>
    <w:bookmarkStart w:id="24" w:name="v.-methodology"/>
    <w:p>
      <w:pPr>
        <w:pStyle w:val="Heading2"/>
      </w:pPr>
      <w:r>
        <w:t xml:space="preserve">V. Methodology</w:t>
      </w:r>
    </w:p>
    <w:p>
      <w:pPr>
        <w:pStyle w:val="FirstParagraph"/>
      </w:pPr>
      <w:r>
        <w:t xml:space="preserve">This mixed-methods research combines qualitative and quantitative approaches over 18 months:</w:t>
      </w:r>
    </w:p>
    <w:p>
      <w:pPr>
        <w:numPr>
          <w:ilvl w:val="0"/>
          <w:numId w:val="1002"/>
        </w:numPr>
        <w:pStyle w:val="Compact"/>
      </w:pPr>
      <w:r>
        <w:rPr>
          <w:bCs/>
          <w:b/>
        </w:rPr>
        <w:t xml:space="preserve">Phase 1: Document Analysis (Months 1-4)</w:t>
      </w:r>
      <w:r>
        <w:t xml:space="preserve"> </w:t>
      </w:r>
      <w:r>
        <w:t xml:space="preserve">– Systematic review of campaign platforms, municipal budgets (2020-2023), and participatory budgeting records across all Medellín communes.</w:t>
      </w:r>
    </w:p>
    <w:p>
      <w:pPr>
        <w:numPr>
          <w:ilvl w:val="0"/>
          <w:numId w:val="1002"/>
        </w:numPr>
        <w:pStyle w:val="Compact"/>
      </w:pPr>
      <w:r>
        <w:rPr>
          <w:bCs/>
          <w:b/>
        </w:rPr>
        <w:t xml:space="preserve">Phase 2: Qualitative Fieldwork (Months 5-10)</w:t>
      </w:r>
      <w:r>
        <w:t xml:space="preserve"> </w:t>
      </w:r>
      <w:r>
        <w:t xml:space="preserve">– Semi-structured interviews with 45 stakeholders: 15 sitting and former mayors/councillors, 20 community leaders from high-poverty zones, and 10 civil society organization heads. Additionally, six focus groups (8 participants each) in varied communes will explore citizen perceptions.</w:t>
      </w:r>
    </w:p>
    <w:p>
      <w:pPr>
        <w:numPr>
          <w:ilvl w:val="0"/>
          <w:numId w:val="1002"/>
        </w:numPr>
        <w:pStyle w:val="Compact"/>
      </w:pPr>
      <w:r>
        <w:rPr>
          <w:bCs/>
          <w:b/>
        </w:rPr>
        <w:t xml:space="preserve">Phase 3: Quantitative Survey (Months 11-14)</w:t>
      </w:r>
      <w:r>
        <w:t xml:space="preserve"> </w:t>
      </w:r>
      <w:r>
        <w:t xml:space="preserve">– Stratified random sampling of 500 residents across Medellín's ten communes to measure trust levels, policy awareness, and participation barriers using Likert-scale questions.</w:t>
      </w:r>
    </w:p>
    <w:p>
      <w:pPr>
        <w:numPr>
          <w:ilvl w:val="0"/>
          <w:numId w:val="1002"/>
        </w:numPr>
        <w:pStyle w:val="Compact"/>
      </w:pPr>
      <w:r>
        <w:rPr>
          <w:bCs/>
          <w:b/>
        </w:rPr>
        <w:t xml:space="preserve">Phase 4: Policy Simulation (Months 15-18)</w:t>
      </w:r>
      <w:r>
        <w:t xml:space="preserve"> </w:t>
      </w:r>
      <w:r>
        <w:t xml:space="preserve">– Collaborative workshops with municipal teams to test proposed leadership models via scenario planning.</w:t>
      </w:r>
    </w:p>
    <w:p>
      <w:pPr>
        <w:pStyle w:val="FirstParagraph"/>
      </w:pPr>
      <w:r>
        <w:t xml:space="preserve">Data will be analyzed using NVivo for qualitative coding and SPSS for statistical analysis. Ethical clearance will be obtained from the Universidad EAFIT Ethics Committee, with participant anonymity guaranteed in line with Colombia's Law 1256 of 2008 on research ethics.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key contributions:</w:t>
      </w:r>
    </w:p>
    <w:p>
      <w:pPr>
        <w:numPr>
          <w:ilvl w:val="0"/>
          <w:numId w:val="1003"/>
        </w:numPr>
        <w:pStyle w:val="Compact"/>
      </w:pPr>
      <w:r>
        <w:rPr>
          <w:bCs/>
          <w:b/>
        </w:rPr>
        <w:t xml:space="preserve">A diagnostic framework</w:t>
      </w:r>
      <w:r>
        <w:t xml:space="preserve"> </w:t>
      </w:r>
      <w:r>
        <w:t xml:space="preserve">mapping leadership "trust gaps" across Medellín's socio-spatial landscape, revealing how political communication strategies differ between affluent districts (e.g., El Poblado) and marginalized areas.</w:t>
      </w:r>
    </w:p>
    <w:p>
      <w:pPr>
        <w:numPr>
          <w:ilvl w:val="0"/>
          <w:numId w:val="1003"/>
        </w:numPr>
        <w:pStyle w:val="Compact"/>
      </w:pPr>
      <w:r>
        <w:rPr>
          <w:bCs/>
          <w:b/>
        </w:rPr>
        <w:t xml:space="preserve">Policy briefs for municipal governance</w:t>
      </w:r>
      <w:r>
        <w:t xml:space="preserve">, including a "Participatory Leadership Toolkit" with practical steps for politicians to co-design services with communities—addressing Colombia's National Development Plan priority of "Civic Participation."</w:t>
      </w:r>
    </w:p>
    <w:p>
      <w:pPr>
        <w:numPr>
          <w:ilvl w:val="0"/>
          <w:numId w:val="1003"/>
        </w:numPr>
        <w:pStyle w:val="Compact"/>
      </w:pPr>
      <w:r>
        <w:rPr>
          <w:bCs/>
          <w:b/>
        </w:rPr>
        <w:t xml:space="preserve">A scalable model</w:t>
      </w:r>
      <w:r>
        <w:t xml:space="preserve"> </w:t>
      </w:r>
      <w:r>
        <w:t xml:space="preserve">positioning Medellín as a reference city for post-conflict urban leadership in Latin America, directly supporting UN-Habitat's Sustainable Cities initiative and Colombia's 2030 National Development Plan.</w:t>
      </w:r>
    </w:p>
    <w:p>
      <w:pPr>
        <w:pStyle w:val="FirstParagraph"/>
      </w:pPr>
      <w:r>
        <w:t xml:space="preserve">Significantly, the study will challenge the "heroic leader" narrative by emphasizing collective political agency. In Colombia Medellín—where peace processes require sustained local engagement—these insights could prevent electoral cycles from eroding social gains. The findings will be disseminated through municipal workshops, a public open-access report, and peer-reviewed articles in journals like</w:t>
      </w:r>
      <w:r>
        <w:t xml:space="preserve"> </w:t>
      </w:r>
      <w:r>
        <w:rPr>
          <w:iCs/>
          <w:i/>
        </w:rPr>
        <w:t xml:space="preserve">Latin American Politics and Society</w:t>
      </w:r>
      <w:r>
        <w:t xml:space="preserve">.</w:t>
      </w:r>
    </w:p>
    <w:bookmarkEnd w:id="25"/>
    <w:bookmarkStart w:id="26" w:name="vii.-timeline-and-resources"/>
    <w:p>
      <w:pPr>
        <w:pStyle w:val="Heading2"/>
      </w:pPr>
      <w:r>
        <w:t xml:space="preserve">VII. Timeline and Resources</w:t>
      </w:r>
    </w:p>
    <w:p>
      <w:pPr>
        <w:pStyle w:val="FirstParagraph"/>
      </w:pPr>
      <w:r>
        <w:t xml:space="preserve">Phase</w:t>
      </w:r>
    </w:p>
    <w:p>
      <w:pPr>
        <w:pStyle w:val="BodyText"/>
      </w:pPr>
      <w:r>
        <w:t xml:space="preserve">Timeline</w:t>
      </w:r>
    </w:p>
    <w:p>
      <w:pPr>
        <w:pStyle w:val="BodyText"/>
      </w:pPr>
      <w:r>
        <w:t xml:space="preserve">Key Deliverables</w:t>
      </w:r>
    </w:p>
    <w:p>
      <w:pPr>
        <w:pStyle w:val="BodyText"/>
      </w:pPr>
      <w:r>
        <w:t xml:space="preserve">I. Document Analysis</w:t>
      </w:r>
    </w:p>
    <w:p>
      <w:pPr>
        <w:pStyle w:val="BodyText"/>
      </w:pPr>
      <w:r>
        <w:t xml:space="preserve">Months 1-4</w:t>
      </w:r>
    </w:p>
    <w:p>
      <w:pPr>
        <w:pStyle w:val="BodyText"/>
      </w:pPr>
      <w:r>
        <w:t xml:space="preserve">Campaign discourse database; budget gap report</w:t>
      </w:r>
    </w:p>
    <w:p>
      <w:pPr>
        <w:pStyle w:val="BodyText"/>
      </w:pPr>
      <w:r>
        <w:t xml:space="preserve">II. Fieldwork &amp; Interviews</w:t>
      </w:r>
    </w:p>
    <w:p>
      <w:pPr>
        <w:pStyle w:val="BodyText"/>
      </w:pPr>
      <w:r>
        <w:t xml:space="preserve">Months 5-10</w:t>
      </w:r>
    </w:p>
    <w:p>
      <w:pPr>
        <w:pStyle w:val="BodyText"/>
      </w:pPr>
      <w:r>
        <w:t xml:space="preserve">This research proposal centers Medellín, Colombia as the critical context for understanding modern political leadership in Latin America. By examining how</w:t>
      </w:r>
      <w:r>
        <w:t xml:space="preserve"> </w:t>
      </w:r>
      <w:r>
        <w:rPr>
          <w:bCs/>
          <w:b/>
        </w:rPr>
        <w:t xml:space="preserve">Politician</w:t>
      </w:r>
      <w:r>
        <w:t xml:space="preserve">s engage with citizens in one of the world's most studied urban transformation success stories, we address urgent questions about democracy's future in post-conflict societies. The project directly responds to Colombia Medellín's strategic need to deepen its governance model beyond infrastructure projects—ensuring that political leadership remains responsive as the city faces new challenges like climate resilience and economic diversification.</w:t>
      </w:r>
    </w:p>
    <w:bookmarkEnd w:id="26"/>
    <w:bookmarkStart w:id="27" w:name="viii.-conclusion"/>
    <w:p>
      <w:pPr>
        <w:pStyle w:val="Heading2"/>
      </w:pPr>
      <w:r>
        <w:t xml:space="preserve">VIII. Conclusion</w:t>
      </w:r>
    </w:p>
    <w:p>
      <w:pPr>
        <w:pStyle w:val="FirstParagraph"/>
      </w:pPr>
      <w:r>
        <w:t xml:space="preserve">Medellín’s story is not merely about physical urban renewal but about rebuilding political trust through continuous engagement. This research proposal argues that understanding contemporary</w:t>
      </w:r>
      <w:r>
        <w:t xml:space="preserve"> </w:t>
      </w:r>
      <w:r>
        <w:rPr>
          <w:bCs/>
          <w:b/>
        </w:rPr>
        <w:t xml:space="preserve">Politician</w:t>
      </w:r>
      <w:r>
        <w:t xml:space="preserve"> </w:t>
      </w:r>
      <w:r>
        <w:t xml:space="preserve">behavior in Colombia Medellín is not academic—it's essential for safeguarding the city's hard-won peace and inclusive growth. By grounding analysis in Medellín’s lived realities, this study will produce actionable knowledge that empowers both elected officials and citizens to co-create a more equitable urban future. In a country where political legitimacy remains fragile, Medellín’s leadership model holds profound implications for Colombia—and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Political Leadership and Civic Engagement in Medellín, Colombia</dc:title>
  <dc:creator/>
  <dc:language>en</dc:language>
  <cp:keywords/>
  <dcterms:created xsi:type="dcterms:W3CDTF">2026-07-23T22:29:33Z</dcterms:created>
  <dcterms:modified xsi:type="dcterms:W3CDTF">2026-07-23T22:29:33Z</dcterms:modified>
</cp:coreProperties>
</file>

<file path=docProps/custom.xml><?xml version="1.0" encoding="utf-8"?>
<Properties xmlns="http://schemas.openxmlformats.org/officeDocument/2006/custom-properties" xmlns:vt="http://schemas.openxmlformats.org/officeDocument/2006/docPropsVTypes"/>
</file>