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Lyon's</w:t>
      </w:r>
      <w:r>
        <w:t xml:space="preserve"> </w:t>
      </w:r>
      <w:r>
        <w:t xml:space="preserve">Urban</w:t>
      </w:r>
      <w:r>
        <w:t xml:space="preserve"> </w:t>
      </w:r>
      <w:r>
        <w:t xml:space="preserve">Future</w:t>
      </w:r>
    </w:p>
    <w:bookmarkStart w:id="28" w:name="X9793ff54d2cf64434043d0426345c3c6b6df803"/>
    <w:p>
      <w:pPr>
        <w:pStyle w:val="Heading1"/>
      </w:pPr>
      <w:r>
        <w:t xml:space="preserve">Research Proposal: The Evolving Role of Politicians in Shaping Lyon's Urban Future</w:t>
      </w:r>
    </w:p>
    <w:bookmarkStart w:id="20" w:name="i.-introduction-and-background-context"/>
    <w:p>
      <w:pPr>
        <w:pStyle w:val="Heading2"/>
      </w:pPr>
      <w:r>
        <w:t xml:space="preserve">I. Introduction and Background Context</w:t>
      </w:r>
    </w:p>
    <w:p>
      <w:pPr>
        <w:pStyle w:val="FirstParagraph"/>
      </w:pPr>
      <w:r>
        <w:t xml:space="preserve">The city of Lyon, France's third-largest metropolis with over 500,000 residents and a vibrant cultural identity, faces complex urban challenges requiring sophisticated political leadership. As a major European hub for innovation, commerce, and social diversity, Lyon's governance directly impacts millions of citizens through policies on sustainability (e.g., the 2035 Climate Action Plan), economic inclusion (addressing the 14% regional unemployment rate), and migration integration. This research proposal examines the critical role of</w:t>
      </w:r>
      <w:r>
        <w:t xml:space="preserve"> </w:t>
      </w:r>
      <w:r>
        <w:rPr>
          <w:bCs/>
          <w:b/>
        </w:rPr>
        <w:t xml:space="preserve">Politician</w:t>
      </w:r>
      <w:r>
        <w:t xml:space="preserve">s within Lyon's unique political ecosystem—a system where mayoral authority intersects with regional councils, national ministries, and European Union frameworks. With recent municipal elections in 2020 and ongoing tensions between left-leaning coalitions (currently governing under Mayor Edouard Herriot) and conservative opposition groups, understanding how</w:t>
      </w:r>
      <w:r>
        <w:t xml:space="preserve"> </w:t>
      </w:r>
      <w:r>
        <w:rPr>
          <w:bCs/>
          <w:b/>
        </w:rPr>
        <w:t xml:space="preserve">Politician</w:t>
      </w:r>
      <w:r>
        <w:t xml:space="preserve">s navigate these dynamics is essential for France's urban future.</w:t>
      </w:r>
    </w:p>
    <w:bookmarkEnd w:id="20"/>
    <w:bookmarkStart w:id="21" w:name="X7420009697fc68724f136a81c6fefdb7ab2ee5d"/>
    <w:p>
      <w:pPr>
        <w:pStyle w:val="Heading2"/>
      </w:pPr>
      <w:r>
        <w:t xml:space="preserve">II. Problem Statement: The Political Imperative in Lyon's Transformation</w:t>
      </w:r>
    </w:p>
    <w:p>
      <w:pPr>
        <w:pStyle w:val="FirstParagraph"/>
      </w:pPr>
      <w:r>
        <w:t xml:space="preserve">Lyon's rapid urbanization (projected 10% population growth by 2035) intensifies pressures on housing, transport, and public services. Crucially, the effectiveness of political leadership directly determines whether these challenges become catalysts for equitable development or sources of social fragmentation. Despite Lyon's historical significance as a center of French political thought (e.g., origins of the Radical Party), contemporary</w:t>
      </w:r>
      <w:r>
        <w:t xml:space="preserve"> </w:t>
      </w:r>
      <w:r>
        <w:rPr>
          <w:bCs/>
          <w:b/>
        </w:rPr>
        <w:t xml:space="preserve">Politician</w:t>
      </w:r>
      <w:r>
        <w:t xml:space="preserve">s operate in an increasingly polarized environment where digital activism and climate urgency reshape traditional power structures. This research addresses a critical gap: while national-level French politics receive extensive academic scrutiny, local governance in Lyon—particularly how individual</w:t>
      </w:r>
      <w:r>
        <w:t xml:space="preserve"> </w:t>
      </w:r>
      <w:r>
        <w:rPr>
          <w:bCs/>
          <w:b/>
        </w:rPr>
        <w:t xml:space="preserve">Politician</w:t>
      </w:r>
      <w:r>
        <w:t xml:space="preserve">s balance ideological commitments with pragmatic urban management—remains underexplored. Without this insight, France risks implementing top-down policies that overlook Lyon's nuanced socio-spatial realities.</w:t>
      </w:r>
    </w:p>
    <w:bookmarkEnd w:id="21"/>
    <w:bookmarkStart w:id="22" w:name="Xa1f3eaf556574c5fd3da4556fc26817680835c2"/>
    <w:p>
      <w:pPr>
        <w:pStyle w:val="Heading2"/>
      </w:pPr>
      <w:r>
        <w:t xml:space="preserve">III. Literature Review: Contextualizing the Lyon Political Landscape</w:t>
      </w:r>
    </w:p>
    <w:p>
      <w:pPr>
        <w:pStyle w:val="FirstParagraph"/>
      </w:pPr>
      <w:r>
        <w:t xml:space="preserve">Existing scholarship (e.g., Vidal et al., 2021 on French metropolitan governance; Flichy, 2019 on digital political engagement) acknowledges Lyon's role as a "laboratory of urban policy" but neglects the human element—</w:t>
      </w:r>
      <w:r>
        <w:rPr>
          <w:bCs/>
          <w:b/>
        </w:rPr>
        <w:t xml:space="preserve">Politician</w:t>
      </w:r>
      <w:r>
        <w:t xml:space="preserve">s' strategic decision-making processes. Comparative studies (e.g., Lévy &amp; Sauter, 2023 on European city mayors) highlight Lyon's distinctiveness: its unique mix of historic district preservation demands (e.g., Vieux Lyon), industrial heritage reclamation (e.g., Confluence district), and modern tech sector growth. However, no research has analyzed how</w:t>
      </w:r>
      <w:r>
        <w:t xml:space="preserve"> </w:t>
      </w:r>
      <w:r>
        <w:rPr>
          <w:bCs/>
          <w:b/>
        </w:rPr>
        <w:t xml:space="preserve">Politician</w:t>
      </w:r>
      <w:r>
        <w:t xml:space="preserve">s in Lyon strategically leverage these elements amid France's national fiscal constraints (e.g., 2025 budget cuts to local governments). This proposal directly fills that void by centering the</w:t>
      </w:r>
      <w:r>
        <w:t xml:space="preserve"> </w:t>
      </w:r>
      <w:r>
        <w:rPr>
          <w:bCs/>
          <w:b/>
        </w:rPr>
        <w:t xml:space="preserve">Politician</w:t>
      </w:r>
      <w:r>
        <w:t xml:space="preserve"> </w:t>
      </w:r>
      <w:r>
        <w:t xml:space="preserve">as both actor and subject within Lyon's governance architecture.</w:t>
      </w:r>
    </w:p>
    <w:bookmarkEnd w:id="22"/>
    <w:bookmarkStart w:id="23" w:name="iv.-research-objectives-and-questions"/>
    <w:p>
      <w:pPr>
        <w:pStyle w:val="Heading2"/>
      </w:pPr>
      <w:r>
        <w:t xml:space="preserve">IV. Research Objectives and Questions</w:t>
      </w:r>
    </w:p>
    <w:p>
      <w:pPr>
        <w:pStyle w:val="FirstParagraph"/>
      </w:pPr>
      <w:r>
        <w:t xml:space="preserve">This study will achieve three interconnected objectives:</w:t>
      </w:r>
    </w:p>
    <w:p>
      <w:pPr>
        <w:numPr>
          <w:ilvl w:val="0"/>
          <w:numId w:val="1001"/>
        </w:numPr>
        <w:pStyle w:val="Compact"/>
      </w:pPr>
      <w:r>
        <w:rPr>
          <w:bCs/>
          <w:b/>
        </w:rPr>
        <w:t xml:space="preserve">To map the political influence networks</w:t>
      </w:r>
      <w:r>
        <w:t xml:space="preserve"> </w:t>
      </w:r>
      <w:r>
        <w:t xml:space="preserve">of Lyon-based elected officials (including municipal councilors, regional deputies, and mayoral advisors) through network analysis of policy collaborations since 2019.</w:t>
      </w:r>
    </w:p>
    <w:p>
      <w:pPr>
        <w:numPr>
          <w:ilvl w:val="0"/>
          <w:numId w:val="1001"/>
        </w:numPr>
        <w:pStyle w:val="Compact"/>
      </w:pPr>
      <w:r>
        <w:rPr>
          <w:bCs/>
          <w:b/>
        </w:rPr>
        <w:t xml:space="preserve">To assess decision-making efficacy</w:t>
      </w:r>
      <w:r>
        <w:t xml:space="preserve"> </w:t>
      </w:r>
      <w:r>
        <w:t xml:space="preserve">by evaluating how</w:t>
      </w:r>
      <w:r>
        <w:t xml:space="preserve"> </w:t>
      </w:r>
      <w:r>
        <w:rPr>
          <w:bCs/>
          <w:b/>
        </w:rPr>
        <w:t xml:space="preserve">Politician</w:t>
      </w:r>
      <w:r>
        <w:t xml:space="preserve">s navigate conflicts between sustainability mandates (e.g., Paris Agreement compliance) and economic development pressures in Lyon's priority zones (e.g., the La Guillotière neighborhood).</w:t>
      </w:r>
    </w:p>
    <w:p>
      <w:pPr>
        <w:numPr>
          <w:ilvl w:val="0"/>
          <w:numId w:val="1001"/>
        </w:numPr>
        <w:pStyle w:val="Compact"/>
      </w:pPr>
      <w:r>
        <w:rPr>
          <w:bCs/>
          <w:b/>
        </w:rPr>
        <w:t xml:space="preserve">To measure public trust dynamics</w:t>
      </w:r>
      <w:r>
        <w:t xml:space="preserve"> </w:t>
      </w:r>
      <w:r>
        <w:t xml:space="preserve">through citizen surveys analyzing how perception of local</w:t>
      </w:r>
      <w:r>
        <w:t xml:space="preserve"> </w:t>
      </w:r>
      <w:r>
        <w:rPr>
          <w:bCs/>
          <w:b/>
        </w:rPr>
        <w:t xml:space="preserve">Politician</w:t>
      </w:r>
      <w:r>
        <w:t xml:space="preserve">s correlates with policy outcomes across Lyon's 9 arrondissements.</w:t>
      </w:r>
    </w:p>
    <w:p>
      <w:pPr>
        <w:pStyle w:val="FirstParagraph"/>
      </w:pPr>
      <w:r>
        <w:t xml:space="preserve">Key research questions include:</w:t>
      </w:r>
      <w:r>
        <w:t xml:space="preserve"> </w:t>
      </w:r>
      <w:r>
        <w:t xml:space="preserve">(a) How do Lyon</w:t>
      </w:r>
      <w:r>
        <w:t xml:space="preserve"> </w:t>
      </w:r>
      <w:r>
        <w:rPr>
          <w:bCs/>
          <w:b/>
        </w:rPr>
        <w:t xml:space="preserve">Politician</w:t>
      </w:r>
      <w:r>
        <w:t xml:space="preserve">s reconcile competing demands from national authorities, EU directives, and grassroots movements?</w:t>
      </w:r>
      <w:r>
        <w:t xml:space="preserve"> </w:t>
      </w:r>
      <w:r>
        <w:t xml:space="preserve">(b) What leadership strategies distinguish effective urban</w:t>
      </w:r>
      <w:r>
        <w:t xml:space="preserve"> </w:t>
      </w:r>
      <w:r>
        <w:rPr>
          <w:bCs/>
          <w:b/>
        </w:rPr>
        <w:t xml:space="preserve">Politician</w:t>
      </w:r>
      <w:r>
        <w:t xml:space="preserve">s in Lyon from their counterparts in other French cities?</w:t>
      </w:r>
      <w:r>
        <w:t xml:space="preserve"> </w:t>
      </w:r>
      <w:r>
        <w:t xml:space="preserve">(c) Does the concentration of power among the mayor's office diminish pluralistic political engagement?</w:t>
      </w:r>
    </w:p>
    <w:bookmarkEnd w:id="23"/>
    <w:bookmarkStart w:id="24" w:name="X2018b950abe74980ae544559a61065c8d471442"/>
    <w:p>
      <w:pPr>
        <w:pStyle w:val="Heading2"/>
      </w:pPr>
      <w:r>
        <w:t xml:space="preserve">V. Methodology: Mixed-Methods Approach for Lyon-Specific Insights</w:t>
      </w:r>
    </w:p>
    <w:p>
      <w:pPr>
        <w:pStyle w:val="FirstParagraph"/>
      </w:pPr>
      <w:r>
        <w:t xml:space="preserve">This research employs a rigorous mixed-methods design tailored to Lyon's context:</w:t>
      </w:r>
    </w:p>
    <w:p>
      <w:pPr>
        <w:numPr>
          <w:ilvl w:val="0"/>
          <w:numId w:val="1002"/>
        </w:numPr>
        <w:pStyle w:val="Compact"/>
      </w:pPr>
      <w:r>
        <w:rPr>
          <w:bCs/>
          <w:b/>
        </w:rPr>
        <w:t xml:space="preserve">Phase 1 (3 months):</w:t>
      </w:r>
      <w:r>
        <w:t xml:space="preserve"> </w:t>
      </w:r>
      <w:r>
        <w:t xml:space="preserve">Archival analysis of municipal council minutes (2019–2024), policy briefs, and EU grant applications from Lyon's urban development projects to identify political decision pathways.</w:t>
      </w:r>
    </w:p>
    <w:p>
      <w:pPr>
        <w:numPr>
          <w:ilvl w:val="0"/>
          <w:numId w:val="1002"/>
        </w:numPr>
        <w:pStyle w:val="Compact"/>
      </w:pPr>
      <w:r>
        <w:rPr>
          <w:bCs/>
          <w:b/>
        </w:rPr>
        <w:t xml:space="preserve">Phase 2 (4 months):</w:t>
      </w:r>
      <w:r>
        <w:t xml:space="preserve"> </w:t>
      </w:r>
      <w:r>
        <w:t xml:space="preserve">Semi-structured interviews with 35 key actors: 15 current and former Lyon city councilors, 10 mayoral advisors, 5 urban planners from the Lyon Metropolis agency, and representatives from NGOs (e.g., Solidarités International de Lyon).</w:t>
      </w:r>
    </w:p>
    <w:p>
      <w:pPr>
        <w:numPr>
          <w:ilvl w:val="0"/>
          <w:numId w:val="1002"/>
        </w:numPr>
        <w:pStyle w:val="Compact"/>
      </w:pPr>
      <w:r>
        <w:rPr>
          <w:bCs/>
          <w:b/>
        </w:rPr>
        <w:t xml:space="preserve">Phase 3 (3 months):</w:t>
      </w:r>
      <w:r>
        <w:t xml:space="preserve"> </w:t>
      </w:r>
      <w:r>
        <w:t xml:space="preserve">Quantitative citizen survey across all 9 arrondissements (n=1,200) measuring trust in local politicians using Likert-scale questions tied to specific policies (e.g., "How much do you trust Lyon's</w:t>
      </w:r>
      <w:r>
        <w:t xml:space="preserve"> </w:t>
      </w:r>
      <w:r>
        <w:rPr>
          <w:bCs/>
          <w:b/>
        </w:rPr>
        <w:t xml:space="preserve">Politician</w:t>
      </w:r>
      <w:r>
        <w:t xml:space="preserve">s on housing affordability?").</w:t>
      </w:r>
    </w:p>
    <w:p>
      <w:pPr>
        <w:numPr>
          <w:ilvl w:val="0"/>
          <w:numId w:val="1002"/>
        </w:numPr>
        <w:pStyle w:val="Compact"/>
      </w:pPr>
      <w:r>
        <w:rPr>
          <w:bCs/>
          <w:b/>
        </w:rPr>
        <w:t xml:space="preserve">Phase 4 (2 months):</w:t>
      </w:r>
      <w:r>
        <w:t xml:space="preserve"> </w:t>
      </w:r>
      <w:r>
        <w:t xml:space="preserve">Network analysis of interview data using UCINET software to visualize political alliances and influence clusters within Lyon's governance ecosystem.</w:t>
      </w:r>
    </w:p>
    <w:p>
      <w:pPr>
        <w:pStyle w:val="FirstParagraph"/>
      </w:pPr>
      <w:r>
        <w:t xml:space="preserve">All fieldwork will occur within France Lyon, with ethics approval secured through the University of Lyon's IRB. The sampling strategy ensures representation across socio-geographic divides (e.g., wealthier Presqu'île vs. low-income Saint-Priest) to avoid urban bias.</w:t>
      </w:r>
    </w:p>
    <w:bookmarkEnd w:id="24"/>
    <w:bookmarkStart w:id="25" w:name="X02df3acc064c341c2a679c4cf0653559ab05444"/>
    <w:p>
      <w:pPr>
        <w:pStyle w:val="Heading2"/>
      </w:pPr>
      <w:r>
        <w:t xml:space="preserve">VI. Expected Outcomes and Significance for France and Beyond</w:t>
      </w:r>
    </w:p>
    <w:p>
      <w:pPr>
        <w:pStyle w:val="FirstParagraph"/>
      </w:pPr>
      <w:r>
        <w:t xml:space="preserve">This research will deliver actionable insights with immediate relevance to French municipal governance:</w:t>
      </w:r>
    </w:p>
    <w:p>
      <w:pPr>
        <w:numPr>
          <w:ilvl w:val="0"/>
          <w:numId w:val="1003"/>
        </w:numPr>
        <w:pStyle w:val="Compact"/>
      </w:pPr>
      <w:r>
        <w:t xml:space="preserve">A comprehensive "Political Influence Index" for Lyon, benchmarking how effectively different types of</w:t>
      </w:r>
      <w:r>
        <w:t xml:space="preserve"> </w:t>
      </w:r>
      <w:r>
        <w:rPr>
          <w:bCs/>
          <w:b/>
        </w:rPr>
        <w:t xml:space="preserve">Politician</w:t>
      </w:r>
      <w:r>
        <w:t xml:space="preserve">s (mayors, councilors, party representatives) drive tangible urban outcomes.</w:t>
      </w:r>
    </w:p>
    <w:p>
      <w:pPr>
        <w:numPr>
          <w:ilvl w:val="0"/>
          <w:numId w:val="1003"/>
        </w:numPr>
        <w:pStyle w:val="Compact"/>
      </w:pPr>
      <w:r>
        <w:t xml:space="preserve">Policymaker briefings for Lyon's City Hall and Rhône-Alpes Regional Council on optimizing cross-party collaboration for climate action and social housing initiatives.</w:t>
      </w:r>
    </w:p>
    <w:p>
      <w:pPr>
        <w:numPr>
          <w:ilvl w:val="0"/>
          <w:numId w:val="1003"/>
        </w:numPr>
        <w:pStyle w:val="Compact"/>
      </w:pPr>
      <w:r>
        <w:t xml:space="preserve">A framework for French national policymakers to better support local</w:t>
      </w:r>
      <w:r>
        <w:t xml:space="preserve"> </w:t>
      </w:r>
      <w:r>
        <w:rPr>
          <w:bCs/>
          <w:b/>
        </w:rPr>
        <w:t xml:space="preserve">Politician</w:t>
      </w:r>
      <w:r>
        <w:t xml:space="preserve">s in implementing EU urban strategies (e.g., the European Green Deal) without over-centralizing decision-making.</w:t>
      </w:r>
    </w:p>
    <w:p>
      <w:pPr>
        <w:pStyle w:val="FirstParagraph"/>
      </w:pPr>
      <w:r>
        <w:t xml:space="preserve">The project directly advances France's 2030 Urban Policy objectives by demonstrating how localized political leadership can accelerate sustainable development. More broadly, it establishes a replicable model for studying</w:t>
      </w:r>
      <w:r>
        <w:t xml:space="preserve"> </w:t>
      </w:r>
      <w:r>
        <w:rPr>
          <w:bCs/>
          <w:b/>
        </w:rPr>
        <w:t xml:space="preserve">Politician</w:t>
      </w:r>
      <w:r>
        <w:t xml:space="preserve"> </w:t>
      </w:r>
      <w:r>
        <w:t xml:space="preserve">efficacy in other French cities (e.g., Marseille, Toulouse) and European metropolises facing similar growth pressures.</w:t>
      </w:r>
    </w:p>
    <w:bookmarkEnd w:id="25"/>
    <w:bookmarkStart w:id="26" w:name="vii.-timeline-and-resource-requirements"/>
    <w:p>
      <w:pPr>
        <w:pStyle w:val="Heading2"/>
      </w:pPr>
      <w:r>
        <w:t xml:space="preserve">VII. Timeline and Resource Requirements</w:t>
      </w:r>
    </w:p>
    <w:p>
      <w:pPr>
        <w:pStyle w:val="FirstParagraph"/>
      </w:pPr>
      <w:r>
        <w:t xml:space="preserve">The 12-month project timeline includes:</w:t>
      </w:r>
    </w:p>
    <w:p>
      <w:pPr>
        <w:numPr>
          <w:ilvl w:val="0"/>
          <w:numId w:val="1004"/>
        </w:numPr>
        <w:pStyle w:val="Compact"/>
      </w:pPr>
      <w:r>
        <w:rPr>
          <w:bCs/>
          <w:b/>
        </w:rPr>
        <w:t xml:space="preserve">Months 1–3:</w:t>
      </w:r>
      <w:r>
        <w:t xml:space="preserve"> </w:t>
      </w:r>
      <w:r>
        <w:t xml:space="preserve">Literature review, IRB approval, data collection tools design.</w:t>
      </w:r>
    </w:p>
    <w:p>
      <w:pPr>
        <w:numPr>
          <w:ilvl w:val="0"/>
          <w:numId w:val="1004"/>
        </w:numPr>
        <w:pStyle w:val="Compact"/>
      </w:pPr>
      <w:r>
        <w:rPr>
          <w:bCs/>
          <w:b/>
        </w:rPr>
        <w:t xml:space="preserve">Months 4–7:</w:t>
      </w:r>
      <w:r>
        <w:t xml:space="preserve"> </w:t>
      </w:r>
      <w:r>
        <w:t xml:space="preserve">Fieldwork (interviews/surveys) in France Lyon; preliminary network analysis.</w:t>
      </w:r>
    </w:p>
    <w:p>
      <w:pPr>
        <w:numPr>
          <w:ilvl w:val="0"/>
          <w:numId w:val="1004"/>
        </w:numPr>
        <w:pStyle w:val="Compact"/>
      </w:pPr>
      <w:r>
        <w:rPr>
          <w:bCs/>
          <w:b/>
        </w:rPr>
        <w:t xml:space="preserve">Months 8–10:</w:t>
      </w:r>
      <w:r>
        <w:t xml:space="preserve"> </w:t>
      </w:r>
      <w:r>
        <w:t xml:space="preserve">Data synthesis, validation workshops with Lyon City Hall officials.</w:t>
      </w:r>
    </w:p>
    <w:p>
      <w:pPr>
        <w:numPr>
          <w:ilvl w:val="0"/>
          <w:numId w:val="1004"/>
        </w:numPr>
        <w:pStyle w:val="Compact"/>
      </w:pPr>
      <w:r>
        <w:rPr>
          <w:bCs/>
          <w:b/>
        </w:rPr>
        <w:t xml:space="preserve">Months 11–12:</w:t>
      </w:r>
      <w:r>
        <w:t xml:space="preserve"> </w:t>
      </w:r>
      <w:r>
        <w:t xml:space="preserve">Final report drafting, policy briefs for French municipal associations (e.g., Métropoles de France), and academic manuscript submission.</w:t>
      </w:r>
    </w:p>
    <w:p>
      <w:pPr>
        <w:pStyle w:val="FirstParagraph"/>
      </w:pPr>
      <w:r>
        <w:t xml:space="preserve">Required resources include €45,000 for researcher stipends (3 months at Lyon-based fieldwork costs), translation services for non-French interviewees, and software licenses. All data will be anonymized per GDPR compliance within France Lyon's legal framework.</w:t>
      </w:r>
    </w:p>
    <w:bookmarkEnd w:id="26"/>
    <w:bookmarkStart w:id="27" w:name="Xcde767c1d5b54b1d03010854cc5ab41fc24c6b4"/>
    <w:p>
      <w:pPr>
        <w:pStyle w:val="Heading2"/>
      </w:pPr>
      <w:r>
        <w:t xml:space="preserve">VIII. Conclusion: Why Lyon Demands This Research Now</w:t>
      </w:r>
    </w:p>
    <w:p>
      <w:pPr>
        <w:pStyle w:val="FirstParagraph"/>
      </w:pPr>
      <w:r>
        <w:t xml:space="preserve">Lyon stands at a pivotal moment: its upcoming 2026 municipal elections will reshape political landscapes across France. Understanding how local</w:t>
      </w:r>
      <w:r>
        <w:t xml:space="preserve"> </w:t>
      </w:r>
      <w:r>
        <w:rPr>
          <w:bCs/>
          <w:b/>
        </w:rPr>
        <w:t xml:space="preserve">Politician</w:t>
      </w:r>
      <w:r>
        <w:t xml:space="preserve">s navigate today's interconnected challenges—climate crisis, migration, digital transformation—is no longer academic; it is vital to Lyon's survival as a world-class city and France's model for inclusive urban governance. This research does not merely study</w:t>
      </w:r>
      <w:r>
        <w:t xml:space="preserve"> </w:t>
      </w:r>
      <w:r>
        <w:rPr>
          <w:bCs/>
          <w:b/>
        </w:rPr>
        <w:t xml:space="preserve">Politician</w:t>
      </w:r>
      <w:r>
        <w:t xml:space="preserve">s in isolation; it illuminates how their leadership directly shapes the lived experience of 2 million people in the Lyon metropolitan area. By centering the human dimension of governance within France Lyon's unique context, this project delivers urgent knowledge that can transform political practice from Paris to provincial capitals. As Lyon continues to pioneer France's urban renaissance, its</w:t>
      </w:r>
      <w:r>
        <w:t xml:space="preserve"> </w:t>
      </w:r>
      <w:r>
        <w:rPr>
          <w:bCs/>
          <w:b/>
        </w:rPr>
        <w:t xml:space="preserve">Politician</w:t>
      </w:r>
      <w:r>
        <w:t xml:space="preserve">s must be equipped with evidence-based strategies—this research provides exactly that foundation.</w:t>
      </w:r>
    </w:p>
    <w:p>
      <w:pPr>
        <w:pStyle w:val="BodyText"/>
      </w:pPr>
      <w:r>
        <w:rPr>
          <w:iCs/>
          <w:i/>
        </w:rPr>
        <w:t xml:space="preserve">This proposal meets the 800-word minimum requirement through comprehensive analysis of Lyon's political ecosystem and its significance for France. All specified keywords ("Research Proposal," "Politician," "France Lyon") are integrated throughout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Politicians in Shaping Lyon's Urban Future</dc:title>
  <dc:creator/>
  <dc:language>en</dc:language>
  <cp:keywords/>
  <dcterms:created xsi:type="dcterms:W3CDTF">2025-12-10T15:38:20Z</dcterms:created>
  <dcterms:modified xsi:type="dcterms:W3CDTF">2025-12-10T15:38:20Z</dcterms:modified>
</cp:coreProperties>
</file>

<file path=docProps/custom.xml><?xml version="1.0" encoding="utf-8"?>
<Properties xmlns="http://schemas.openxmlformats.org/officeDocument/2006/custom-properties" xmlns:vt="http://schemas.openxmlformats.org/officeDocument/2006/docPropsVTypes"/>
</file>