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Leadership</w:t>
      </w:r>
      <w:r>
        <w:t xml:space="preserve"> </w:t>
      </w:r>
      <w:r>
        <w:t xml:space="preserve">in</w:t>
      </w:r>
      <w:r>
        <w:t xml:space="preserve"> </w:t>
      </w:r>
      <w:r>
        <w:t xml:space="preserve">Germany</w:t>
      </w:r>
      <w:r>
        <w:t xml:space="preserve"> </w:t>
      </w:r>
      <w:r>
        <w:t xml:space="preserve">Berlin</w:t>
      </w:r>
    </w:p>
    <w:bookmarkStart w:id="28" w:name="X98050d923dfcde7966dddea645ecbe8bce6d489"/>
    <w:p>
      <w:pPr>
        <w:pStyle w:val="Heading1"/>
      </w:pPr>
      <w:r>
        <w:t xml:space="preserve">Research Proposal: Contemporary Political Leadership and Governance Dynamics in Germany Berlin</w:t>
      </w:r>
    </w:p>
    <w:bookmarkStart w:id="20" w:name="introduction-and-background"/>
    <w:p>
      <w:pPr>
        <w:pStyle w:val="Heading2"/>
      </w:pPr>
      <w:r>
        <w:t xml:space="preserve">1. Introduction and Background</w:t>
      </w:r>
    </w:p>
    <w:p>
      <w:pPr>
        <w:pStyle w:val="FirstParagraph"/>
      </w:pPr>
      <w:r>
        <w:t xml:space="preserve">The political landscape of Germany Berlin represents a microcosm of modern democratic governance, where the complexities of urban leadership intersect with national policy frameworks. As the capital city of Germany, Berlin serves as a critical laboratory for studying how elected officials navigate socio-economic transformation, cultural diversity, and institutional challenges in one of Europe's most dynamic metropolises. This</w:t>
      </w:r>
      <w:r>
        <w:t xml:space="preserve"> </w:t>
      </w:r>
      <w:r>
        <w:rPr>
          <w:bCs/>
          <w:b/>
        </w:rPr>
        <w:t xml:space="preserve">Research Proposal</w:t>
      </w:r>
      <w:r>
        <w:t xml:space="preserve"> </w:t>
      </w:r>
      <w:r>
        <w:t xml:space="preserve">addresses a significant gap in political science scholarship: an in-depth examination of the evolving role and effectiveness of the</w:t>
      </w:r>
      <w:r>
        <w:t xml:space="preserve"> </w:t>
      </w:r>
      <w:r>
        <w:rPr>
          <w:bCs/>
          <w:b/>
        </w:rPr>
        <w:t xml:space="preserve">Politician</w:t>
      </w:r>
      <w:r>
        <w:t xml:space="preserve"> </w:t>
      </w:r>
      <w:r>
        <w:t xml:space="preserve">within Berlin's unique governance ecosystem. While Germany's federal structure and Berlin's status as a city-state create distinct administrative parameters, contemporary politicians face unprecedented pressures—from climate migration to digitalization—that demand innovative leadership approaches. This study positions Berlin as an ideal case for analyzing how modern</w:t>
      </w:r>
      <w:r>
        <w:t xml:space="preserve"> </w:t>
      </w:r>
      <w:r>
        <w:rPr>
          <w:bCs/>
          <w:b/>
        </w:rPr>
        <w:t xml:space="preserve">Politician</w:t>
      </w:r>
      <w:r>
        <w:t xml:space="preserve">s balance local autonomy with national policy imperatives in a major European capital.</w:t>
      </w:r>
    </w:p>
    <w:bookmarkEnd w:id="20"/>
    <w:bookmarkStart w:id="21" w:name="problem-statement"/>
    <w:p>
      <w:pPr>
        <w:pStyle w:val="Heading2"/>
      </w:pPr>
      <w:r>
        <w:t xml:space="preserve">2. Problem Statement</w:t>
      </w:r>
    </w:p>
    <w:p>
      <w:pPr>
        <w:pStyle w:val="FirstParagraph"/>
      </w:pPr>
      <w:r>
        <w:t xml:space="preserve">Despite Berlin's prominence as Germany's political center, there is a dearth of empirical research focused specifically on the day-to-day challenges and strategic adaptations of its elected officials. Existing literature often generalizes about German politics without addressing Berlin's specific context—its status as both a city-state and national capital, its history of division, and its current demographic volatility (with over 37% foreign-born residents). This oversight neglects how Berlin's</w:t>
      </w:r>
      <w:r>
        <w:t xml:space="preserve"> </w:t>
      </w:r>
      <w:r>
        <w:rPr>
          <w:bCs/>
          <w:b/>
        </w:rPr>
        <w:t xml:space="preserve">Politician</w:t>
      </w:r>
      <w:r>
        <w:t xml:space="preserve">s navigate tensions between: (a) progressive urban policies and conservative federal mandates; (b) housing scarcity demands versus fiscal constraints; and (c) multicultural representation needs against rising populist narratives. Without understanding these dynamics, policymakers in Germany Berlin cannot develop contextually appropriate strategies to strengthen democratic resilience or address crises like the current energy transition challenges. This</w:t>
      </w:r>
      <w:r>
        <w:t xml:space="preserve"> </w:t>
      </w:r>
      <w:r>
        <w:rPr>
          <w:bCs/>
          <w:b/>
        </w:rPr>
        <w:t xml:space="preserve">Research Proposal</w:t>
      </w:r>
      <w:r>
        <w:t xml:space="preserve"> </w:t>
      </w:r>
      <w:r>
        <w:t xml:space="preserve">directly confronts this gap.</w:t>
      </w:r>
    </w:p>
    <w:bookmarkEnd w:id="21"/>
    <w:bookmarkStart w:id="22" w:name="research-objectives-and-questions"/>
    <w:p>
      <w:pPr>
        <w:pStyle w:val="Heading2"/>
      </w:pPr>
      <w:r>
        <w:t xml:space="preserve">3. Research Objectives and Questions</w:t>
      </w:r>
    </w:p>
    <w:p>
      <w:pPr>
        <w:pStyle w:val="FirstParagraph"/>
      </w:pPr>
      <w:r>
        <w:t xml:space="preserve">This project will pursue three interconnected objectives through a mixed-methods framework:</w:t>
      </w:r>
    </w:p>
    <w:p>
      <w:pPr>
        <w:numPr>
          <w:ilvl w:val="0"/>
          <w:numId w:val="1001"/>
        </w:numPr>
        <w:pStyle w:val="Compact"/>
      </w:pPr>
      <w:r>
        <w:t xml:space="preserve">To map the evolving policy priorities of Berlin's elected officials across party lines (SPD, Greens, AfD, FDP) since 2015.</w:t>
      </w:r>
    </w:p>
    <w:p>
      <w:pPr>
        <w:numPr>
          <w:ilvl w:val="0"/>
          <w:numId w:val="1001"/>
        </w:numPr>
        <w:pStyle w:val="Compact"/>
      </w:pPr>
      <w:r>
        <w:t xml:space="preserve">To analyze how individual</w:t>
      </w:r>
      <w:r>
        <w:t xml:space="preserve"> </w:t>
      </w:r>
      <w:r>
        <w:rPr>
          <w:bCs/>
          <w:b/>
        </w:rPr>
        <w:t xml:space="preserve">Politician</w:t>
      </w:r>
      <w:r>
        <w:t xml:space="preserve">s in Berlin adapt communication strategies to engage with Berlin's diverse constituencies.</w:t>
      </w:r>
    </w:p>
    <w:p>
      <w:pPr>
        <w:numPr>
          <w:ilvl w:val="0"/>
          <w:numId w:val="1001"/>
        </w:numPr>
        <w:pStyle w:val="Compact"/>
      </w:pPr>
      <w:r>
        <w:t xml:space="preserve">To evaluate the impact of Berlin-specific institutional structures (e.g., Senate vs. Abgeordnetenhaus) on political decision-making efficacy.</w:t>
      </w:r>
    </w:p>
    <w:p>
      <w:pPr>
        <w:pStyle w:val="FirstParagraph"/>
      </w:pPr>
      <w:r>
        <w:t xml:space="preserve">Core research questions include:</w:t>
      </w:r>
    </w:p>
    <w:p>
      <w:pPr>
        <w:numPr>
          <w:ilvl w:val="0"/>
          <w:numId w:val="1002"/>
        </w:numPr>
        <w:pStyle w:val="Compact"/>
      </w:pPr>
      <w:r>
        <w:t xml:space="preserve">How do Berlin-based politicians reconcile federal policy requirements with localized urban crises?</w:t>
      </w:r>
    </w:p>
    <w:p>
      <w:pPr>
        <w:numPr>
          <w:ilvl w:val="0"/>
          <w:numId w:val="1002"/>
        </w:numPr>
        <w:pStyle w:val="Compact"/>
      </w:pPr>
      <w:r>
        <w:t xml:space="preserve">In what ways does Berlin's multicultural demographic influence the leadership approaches of its elected officials?</w:t>
      </w:r>
    </w:p>
    <w:p>
      <w:pPr>
        <w:numPr>
          <w:ilvl w:val="0"/>
          <w:numId w:val="1002"/>
        </w:numPr>
        <w:pStyle w:val="Compact"/>
      </w:pPr>
      <w:r>
        <w:t xml:space="preserve">What institutional barriers most significantly impede effective governance in Germany Berlin from a politician's perspective?</w:t>
      </w:r>
    </w:p>
    <w:bookmarkEnd w:id="22"/>
    <w:bookmarkStart w:id="23" w:name="X7796daf95009a7ae091f0d908b2d3176c57e188"/>
    <w:p>
      <w:pPr>
        <w:pStyle w:val="Heading2"/>
      </w:pPr>
      <w:r>
        <w:t xml:space="preserve">4. Literature Review and Theoretical Framework</w:t>
      </w:r>
    </w:p>
    <w:p>
      <w:pPr>
        <w:pStyle w:val="FirstParagraph"/>
      </w:pPr>
      <w:r>
        <w:t xml:space="preserve">While scholarship on German federalism (e.g., Genschel, 2018) and urban politics (e.g., Betsill &amp; Bulkeley, 2004) provides foundational insights, it lacks Berlin-specific granularity. This project bridges these fields through a</w:t>
      </w:r>
      <w:r>
        <w:t xml:space="preserve"> </w:t>
      </w:r>
      <w:r>
        <w:rPr>
          <w:iCs/>
          <w:i/>
        </w:rPr>
        <w:t xml:space="preserve">contextualized institutionalism</w:t>
      </w:r>
      <w:r>
        <w:t xml:space="preserve"> </w:t>
      </w:r>
      <w:r>
        <w:t xml:space="preserve">lens—extending Ostrom's principles of polycentric governance to Berlin's unique power-sharing arrangements. It also integrates communication theory (e.g., Tufekci, 2014) to examine how politicians leverage digital tools for constituent engagement in Berlin's digitally advanced environment. Crucially, this study challenges the assumption that German political leadership follows a uniform national pattern by centering Berlin as a distinct governance site where</w:t>
      </w:r>
      <w:r>
        <w:t xml:space="preserve"> </w:t>
      </w:r>
      <w:r>
        <w:rPr>
          <w:bCs/>
          <w:b/>
        </w:rPr>
        <w:t xml:space="preserve">Politician</w:t>
      </w:r>
      <w:r>
        <w:t xml:space="preserve"> </w:t>
      </w:r>
      <w:r>
        <w:t xml:space="preserve">efficacy is measured against both city-specific metrics (e.g., housing vacancy rates) and national benchmarks (e.g., federal climate targets).</w:t>
      </w:r>
    </w:p>
    <w:bookmarkEnd w:id="23"/>
    <w:bookmarkStart w:id="24" w:name="methodology"/>
    <w:p>
      <w:pPr>
        <w:pStyle w:val="Heading2"/>
      </w:pPr>
      <w:r>
        <w:t xml:space="preserve">5. Methodology</w:t>
      </w:r>
    </w:p>
    <w:p>
      <w:pPr>
        <w:pStyle w:val="FirstParagraph"/>
      </w:pPr>
      <w:r>
        <w:t xml:space="preserve">A sequential explanatory mixed-methods design will be employed:</w:t>
      </w:r>
    </w:p>
    <w:p>
      <w:pPr>
        <w:numPr>
          <w:ilvl w:val="0"/>
          <w:numId w:val="1003"/>
        </w:numPr>
        <w:pStyle w:val="Compact"/>
      </w:pPr>
      <w:r>
        <w:rPr>
          <w:bCs/>
          <w:b/>
        </w:rPr>
        <w:t xml:space="preserve">Quantitative Phase:</w:t>
      </w:r>
      <w:r>
        <w:t xml:space="preserve"> </w:t>
      </w:r>
      <w:r>
        <w:t xml:space="preserve">Analysis of Berlin's Abgeordnetenhaus voting records (2015–2023), policy proposals, and social media engagement metrics for 47 key politicians across all major parties.</w:t>
      </w:r>
    </w:p>
    <w:p>
      <w:pPr>
        <w:numPr>
          <w:ilvl w:val="0"/>
          <w:numId w:val="1003"/>
        </w:numPr>
        <w:pStyle w:val="Compact"/>
      </w:pPr>
      <w:r>
        <w:rPr>
          <w:bCs/>
          <w:b/>
        </w:rPr>
        <w:t xml:space="preserve">Qualitative Phase:</w:t>
      </w:r>
      <w:r>
        <w:t xml:space="preserve"> </w:t>
      </w:r>
      <w:r>
        <w:t xml:space="preserve">Semi-structured interviews with 30+ politicians (including mayoral candidates, Senate members, and district councilors), complemented by participant observation at Berlin's Senatsverwaltungen. All participants will be recruited through the Berlin House of Representatives' ethics board to ensure neutrality.</w:t>
      </w:r>
    </w:p>
    <w:p>
      <w:pPr>
        <w:numPr>
          <w:ilvl w:val="0"/>
          <w:numId w:val="1003"/>
        </w:numPr>
        <w:pStyle w:val="Compact"/>
      </w:pPr>
      <w:r>
        <w:rPr>
          <w:bCs/>
          <w:b/>
        </w:rPr>
        <w:t xml:space="preserve">Comparative Dimension:</w:t>
      </w:r>
      <w:r>
        <w:t xml:space="preserve"> </w:t>
      </w:r>
      <w:r>
        <w:t xml:space="preserve">Benchmarking findings against similar studies in Vienna and Amsterdam to isolate Berlin-specific factors.</w:t>
      </w:r>
    </w:p>
    <w:p>
      <w:pPr>
        <w:pStyle w:val="FirstParagraph"/>
      </w:pPr>
      <w:r>
        <w:t xml:space="preserve">Triangulation will enhance validity, with data analyzed using NVivo for qualitative themes and SPSS for statistical trends. Ethical protocols include anonymized participant data and adherence to Germany's Federal Data Protection Act (BDSG).</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concrete contributions to academia, policy, and civic society:</w:t>
      </w:r>
    </w:p>
    <w:p>
      <w:pPr>
        <w:numPr>
          <w:ilvl w:val="0"/>
          <w:numId w:val="1004"/>
        </w:numPr>
        <w:pStyle w:val="Compact"/>
      </w:pPr>
      <w:r>
        <w:rPr>
          <w:bCs/>
          <w:b/>
        </w:rPr>
        <w:t xml:space="preserve">Academic:</w:t>
      </w:r>
      <w:r>
        <w:t xml:space="preserve"> </w:t>
      </w:r>
      <w:r>
        <w:t xml:space="preserve">A theoretical model explaining "Berlin-specific political leadership" that reconfigures existing frameworks of German urban governance.</w:t>
      </w:r>
    </w:p>
    <w:p>
      <w:pPr>
        <w:numPr>
          <w:ilvl w:val="0"/>
          <w:numId w:val="1004"/>
        </w:numPr>
        <w:pStyle w:val="Compact"/>
      </w:pPr>
      <w:r>
        <w:rPr>
          <w:bCs/>
          <w:b/>
        </w:rPr>
        <w:t xml:space="preserve">Policymaking:</w:t>
      </w:r>
      <w:r>
        <w:t xml:space="preserve"> </w:t>
      </w:r>
      <w:r>
        <w:t xml:space="preserve">Evidence-based recommendations for enhancing senatorial coordination on cross-cutting issues like affordable housing or climate adaptation—directly addressing challenges faced by Berlin's current</w:t>
      </w:r>
      <w:r>
        <w:t xml:space="preserve"> </w:t>
      </w:r>
      <w:r>
        <w:rPr>
          <w:bCs/>
          <w:b/>
        </w:rPr>
        <w:t xml:space="preserve">Politician</w:t>
      </w:r>
      <w:r>
        <w:t xml:space="preserve">s.</w:t>
      </w:r>
    </w:p>
    <w:p>
      <w:pPr>
        <w:numPr>
          <w:ilvl w:val="0"/>
          <w:numId w:val="1004"/>
        </w:numPr>
        <w:pStyle w:val="Compact"/>
      </w:pPr>
      <w:r>
        <w:rPr>
          <w:bCs/>
          <w:b/>
        </w:rPr>
        <w:t xml:space="preserve">Civic Engagement:</w:t>
      </w:r>
      <w:r>
        <w:t xml:space="preserve"> </w:t>
      </w:r>
      <w:r>
        <w:t xml:space="preserve">Public-facing policy briefs and digital toolkits to help Berlin residents understand how their local politicians translate national policies into actionable city solutions, fostering trust in Germany's democratic institutions.</w:t>
      </w:r>
    </w:p>
    <w:p>
      <w:pPr>
        <w:pStyle w:val="FirstParagraph"/>
      </w:pPr>
      <w:r>
        <w:t xml:space="preserve">Crucially, this project moves beyond descriptive analysis to identify actionable pathways for strengthening political resilience in Berlin. For instance, findings may reveal how coalition-building strategies during the 2021-2023 Senate crisis could inform future governance models across Germany Berlin.</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1-4</w:t>
            </w:r>
          </w:p>
        </w:tc>
        <w:tc>
          <w:tcPr/>
          <w:p>
            <w:pPr>
              <w:pStyle w:val="Compact"/>
              <w:jc w:val="left"/>
            </w:pPr>
            <w:r>
              <w:t xml:space="preserve">Finalized methodology; ethical approval from Berlin University Ethics Board</w:t>
            </w:r>
          </w:p>
        </w:tc>
      </w:tr>
      <w:tr>
        <w:tc>
          <w:tcPr/>
          <w:p>
            <w:pPr>
              <w:pStyle w:val="Compact"/>
              <w:jc w:val="left"/>
            </w:pPr>
            <w:r>
              <w:t xml:space="preserve">Data Collection (Quantitative &amp; Interviews)</w:t>
            </w:r>
          </w:p>
        </w:tc>
        <w:tc>
          <w:tcPr/>
          <w:p>
            <w:pPr>
              <w:pStyle w:val="Compact"/>
              <w:jc w:val="left"/>
            </w:pPr>
            <w:r>
              <w:t xml:space="preserve">Months 5-10</w:t>
            </w:r>
          </w:p>
        </w:tc>
        <w:tc>
          <w:tcPr/>
          <w:p>
            <w:pPr>
              <w:pStyle w:val="Compact"/>
              <w:jc w:val="left"/>
            </w:pPr>
            <w:r>
              <w:t xml:space="preserve">Voting pattern database; Interview transcripts; Digital engagement metrics</w:t>
            </w:r>
          </w:p>
        </w:tc>
      </w:tr>
      <w:tr>
        <w:tc>
          <w:tcPr/>
          <w:p>
            <w:pPr>
              <w:pStyle w:val="Compact"/>
              <w:jc w:val="left"/>
            </w:pPr>
            <w:r>
              <w:t xml:space="preserve">Data Analysis &amp; Draft Report</w:t>
            </w:r>
          </w:p>
        </w:tc>
        <w:tc>
          <w:tcPr/>
          <w:p>
            <w:pPr>
              <w:pStyle w:val="Compact"/>
              <w:jc w:val="left"/>
            </w:pPr>
            <w:r>
              <w:t xml:space="preserve">Months 11-14</w:t>
            </w:r>
          </w:p>
        </w:tc>
        <w:tc>
          <w:tcPr/>
          <w:p>
            <w:pPr>
              <w:pStyle w:val="Compact"/>
              <w:jc w:val="left"/>
            </w:pPr>
            <w:r>
              <w:t xml:space="preserve">Policy framework model; Preliminary findings on politician adaptation strategies</w:t>
            </w:r>
          </w:p>
        </w:tc>
      </w:tr>
      <w:tr>
        <w:tc>
          <w:tcPr/>
          <w:p>
            <w:pPr>
              <w:pStyle w:val="Compact"/>
              <w:jc w:val="left"/>
            </w:pPr>
            <w:r>
              <w:t xml:space="preserve">Dissemination &amp; Stakeholder Workshops</w:t>
            </w:r>
          </w:p>
        </w:tc>
        <w:tc>
          <w:tcPr/>
          <w:p>
            <w:pPr>
              <w:pStyle w:val="Compact"/>
              <w:jc w:val="left"/>
            </w:pPr>
            <w:r>
              <w:t xml:space="preserve">Months 15-18</w:t>
            </w:r>
          </w:p>
        </w:tc>
        <w:tc>
          <w:tcPr/>
          <w:p>
            <w:pPr>
              <w:pStyle w:val="Compact"/>
              <w:jc w:val="left"/>
            </w:pPr>
            <w:r>
              <w:t xml:space="preserve">Publishable manuscript; Berlin Senate policy briefs; Community engagement forums</w:t>
            </w:r>
          </w:p>
        </w:tc>
      </w:tr>
    </w:tbl>
    <w:bookmarkEnd w:id="26"/>
    <w:bookmarkStart w:id="27" w:name="X2e5b72f40d973bccf07b1cfd87d37cae2e59d9b"/>
    <w:p>
      <w:pPr>
        <w:pStyle w:val="Heading2"/>
      </w:pPr>
      <w:r>
        <w:t xml:space="preserve">8. Conclusion: Why This Research Matters for Germany Berlin</w:t>
      </w:r>
    </w:p>
    <w:p>
      <w:pPr>
        <w:pStyle w:val="FirstParagraph"/>
      </w:pPr>
      <w:r>
        <w:t xml:space="preserve">The success of democracy in modern cities hinges on the competence and adaptability of its elected officials. As Berlin continues to serve as a beacon for progressive urban governance within Germany, this</w:t>
      </w:r>
      <w:r>
        <w:t xml:space="preserve"> </w:t>
      </w:r>
      <w:r>
        <w:rPr>
          <w:bCs/>
          <w:b/>
        </w:rPr>
        <w:t xml:space="preserve">Research Proposal</w:t>
      </w:r>
      <w:r>
        <w:t xml:space="preserve"> </w:t>
      </w:r>
      <w:r>
        <w:t xml:space="preserve">offers a systematic examination of how the contemporary</w:t>
      </w:r>
      <w:r>
        <w:t xml:space="preserve"> </w:t>
      </w:r>
      <w:r>
        <w:rPr>
          <w:bCs/>
          <w:b/>
        </w:rPr>
        <w:t xml:space="preserve">Politician</w:t>
      </w:r>
      <w:r>
        <w:t xml:space="preserve"> </w:t>
      </w:r>
      <w:r>
        <w:t xml:space="preserve">operates at the intersection of local urgency and national responsibility. By centering Berlin's unique position as both Germany's political heart and an evolving multicultural metropolis, this study will generate knowledge that transcends academic circles to directly inform how politicians in Germany Berlin can better serve their constituents amid accelerating global change. The findings will not only refine political science theory but also equip the next generation of</w:t>
      </w:r>
      <w:r>
        <w:t xml:space="preserve"> </w:t>
      </w:r>
      <w:r>
        <w:rPr>
          <w:bCs/>
          <w:b/>
        </w:rPr>
        <w:t xml:space="preserve">Politician</w:t>
      </w:r>
      <w:r>
        <w:t xml:space="preserve">s with evidence-based strategies for navigating Berlin's complex future—ensuring that this capital city remains a model for democratic innovation in 21st-century Europe.</w:t>
      </w:r>
    </w:p>
    <w:p>
      <w:pPr>
        <w:pStyle w:val="BodyText"/>
      </w:pPr>
      <w:r>
        <w:rPr>
          <w:iCs/>
          <w:i/>
        </w:rPr>
        <w:t xml:space="preserve">This research proposal is submitted to the Berlin Institute for Political Science and Urban Governance, seeking funding approval under Germany's Federal Ministry of Education and Research (BMBF) initiative "Democracy in Digital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Leadership in Germany Berlin</dc:title>
  <dc:creator/>
  <dc:language>en</dc:language>
  <cp:keywords/>
  <dcterms:created xsi:type="dcterms:W3CDTF">2025-12-10T09:16:50Z</dcterms:created>
  <dcterms:modified xsi:type="dcterms:W3CDTF">2025-12-10T09:16:50Z</dcterms:modified>
</cp:coreProperties>
</file>

<file path=docProps/custom.xml><?xml version="1.0" encoding="utf-8"?>
<Properties xmlns="http://schemas.openxmlformats.org/officeDocument/2006/custom-properties" xmlns:vt="http://schemas.openxmlformats.org/officeDocument/2006/docPropsVTypes"/>
</file>