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Munich,</w:t>
      </w:r>
      <w:r>
        <w:t xml:space="preserve"> </w:t>
      </w:r>
      <w:r>
        <w:t xml:space="preserve">Germany</w:t>
      </w:r>
    </w:p>
    <w:bookmarkStart w:id="33" w:name="Xfe82a6386b1fffb119c3e4c9f3aa8c69b0f57fb"/>
    <w:p>
      <w:pPr>
        <w:pStyle w:val="Heading1"/>
      </w:pPr>
      <w:r>
        <w:t xml:space="preserve">Research Proposal: Analyzing Contemporary Political Leadership and Public Trust in Munich, Germany</w:t>
      </w:r>
    </w:p>
    <w:bookmarkStart w:id="20" w:name="introduction-and-background"/>
    <w:p>
      <w:pPr>
        <w:pStyle w:val="Heading2"/>
      </w:pPr>
      <w:r>
        <w:t xml:space="preserve">1. Introduction and Background</w:t>
      </w:r>
    </w:p>
    <w:p>
      <w:pPr>
        <w:pStyle w:val="FirstParagraph"/>
      </w:pPr>
      <w:r>
        <w:t xml:space="preserve">The political landscape of Germany's Bavarian capital, Munich (München), represents a critical nexus where local governance intersects with national policy frameworks. As one of Europe's most economically dynamic cities and the administrative heart of Bavaria, Munich presents a unique laboratory for studying modern political leadership. This research proposal addresses an emerging gap in understanding how</w:t>
      </w:r>
      <w:r>
        <w:t xml:space="preserve"> </w:t>
      </w:r>
      <w:r>
        <w:rPr>
          <w:bCs/>
          <w:b/>
        </w:rPr>
        <w:t xml:space="preserve">Politician</w:t>
      </w:r>
      <w:r>
        <w:t xml:space="preserve">s navigate complex urban challenges while maintaining public trust within Germany's distinctive federal system. With Munich serving as a microcosm of German political culture—characterized by strong regional identity, historical significance, and contemporary socio-economic pressures—the study will examine leadership strategies among municipal</w:t>
      </w:r>
      <w:r>
        <w:t xml:space="preserve"> </w:t>
      </w:r>
      <w:r>
        <w:rPr>
          <w:bCs/>
          <w:b/>
        </w:rPr>
        <w:t xml:space="preserve">Politician</w:t>
      </w:r>
      <w:r>
        <w:t xml:space="preserve">s operating within the framework of German constitutional democracy.</w:t>
      </w:r>
    </w:p>
    <w:bookmarkEnd w:id="20"/>
    <w:bookmarkStart w:id="21" w:name="problem-statement"/>
    <w:p>
      <w:pPr>
        <w:pStyle w:val="Heading2"/>
      </w:pPr>
      <w:r>
        <w:t xml:space="preserve">2. Problem Statement</w:t>
      </w:r>
    </w:p>
    <w:p>
      <w:pPr>
        <w:pStyle w:val="FirstParagraph"/>
      </w:pPr>
      <w:r>
        <w:t xml:space="preserve">Recent electoral shifts in Munich's municipal council (Stadtrat), coupled with declining voter turnout in local elections (down 15% since 2014 per Bavarian State Statistics Office), signal growing disengagement from urban politics. Concurrently, national surveys indicate that only 37% of Germans express "confidence" in their local</w:t>
      </w:r>
      <w:r>
        <w:t xml:space="preserve"> </w:t>
      </w:r>
      <w:r>
        <w:rPr>
          <w:bCs/>
          <w:b/>
        </w:rPr>
        <w:t xml:space="preserve">Politician</w:t>
      </w:r>
      <w:r>
        <w:t xml:space="preserve">s (German Institute for Public Opinion Research, 2023). This disconnect is particularly acute in Munich due to its unique position as a global city grappling with housing crises, climate adaptation needs, and demographic shifts. While national German political studies exist, there is no comprehensive analysis of how</w:t>
      </w:r>
      <w:r>
        <w:t xml:space="preserve"> </w:t>
      </w:r>
      <w:r>
        <w:rPr>
          <w:bCs/>
          <w:b/>
        </w:rPr>
        <w:t xml:space="preserve">Politician</w:t>
      </w:r>
      <w:r>
        <w:t xml:space="preserve">s in Munich specifically balance local priorities with Bavarian state and federal mandates. This research directly addresses this void through an unprecedented focus on Munich's municipal leadership.</w:t>
      </w:r>
    </w:p>
    <w:bookmarkEnd w:id="21"/>
    <w:bookmarkStart w:id="22" w:name="research-questions-and-objectives"/>
    <w:p>
      <w:pPr>
        <w:pStyle w:val="Heading2"/>
      </w:pPr>
      <w:r>
        <w:t xml:space="preserve">3. Research Questions and Objectives</w:t>
      </w:r>
    </w:p>
    <w:p>
      <w:pPr>
        <w:numPr>
          <w:ilvl w:val="0"/>
          <w:numId w:val="1001"/>
        </w:numPr>
        <w:pStyle w:val="Compact"/>
      </w:pPr>
      <w:r>
        <w:t xml:space="preserve">To identify the primary challenges faced by Munich-based</w:t>
      </w:r>
      <w:r>
        <w:t xml:space="preserve"> </w:t>
      </w:r>
      <w:r>
        <w:rPr>
          <w:bCs/>
          <w:b/>
        </w:rPr>
        <w:t xml:space="preserve">Politician</w:t>
      </w:r>
      <w:r>
        <w:t xml:space="preserve">s in reconciling local citizen demands with Bavarian state policies.</w:t>
      </w:r>
    </w:p>
    <w:p>
      <w:pPr>
        <w:numPr>
          <w:ilvl w:val="0"/>
          <w:numId w:val="1001"/>
        </w:numPr>
        <w:pStyle w:val="Compact"/>
      </w:pPr>
      <w:r>
        <w:t xml:space="preserve">To analyze how communication strategies of Munich's municipal leaders influence public trust metrics within Germany's urban context.</w:t>
      </w:r>
    </w:p>
    <w:p>
      <w:pPr>
        <w:numPr>
          <w:ilvl w:val="0"/>
          <w:numId w:val="1001"/>
        </w:numPr>
        <w:pStyle w:val="Compact"/>
      </w:pPr>
      <w:r>
        <w:t xml:space="preserve">To assess whether gender, generational background, or party affiliation (CSU, SPD, Greens) creates distinct leadership patterns in Munich compared to other German cities.</w:t>
      </w:r>
    </w:p>
    <w:p>
      <w:pPr>
        <w:numPr>
          <w:ilvl w:val="0"/>
          <w:numId w:val="1001"/>
        </w:numPr>
        <w:pStyle w:val="Compact"/>
      </w:pPr>
      <w:r>
        <w:t xml:space="preserve">To develop evidence-based recommendations for enhancing democratic engagement between citizens and local</w:t>
      </w:r>
      <w:r>
        <w:t xml:space="preserve"> </w:t>
      </w:r>
      <w:r>
        <w:rPr>
          <w:bCs/>
          <w:b/>
        </w:rPr>
        <w:t xml:space="preserve">Politician</w:t>
      </w:r>
      <w:r>
        <w:t xml:space="preserve">s in Munich.</w:t>
      </w:r>
    </w:p>
    <w:bookmarkEnd w:id="22"/>
    <w:bookmarkStart w:id="23" w:name="Xdf4294bd5737284b7e386f2ed6acc8a0eee7672"/>
    <w:p>
      <w:pPr>
        <w:pStyle w:val="Heading2"/>
      </w:pPr>
      <w:r>
        <w:t xml:space="preserve">4. Theoretical Framework and Literature Context</w:t>
      </w:r>
    </w:p>
    <w:p>
      <w:pPr>
        <w:pStyle w:val="FirstParagraph"/>
      </w:pPr>
      <w:r>
        <w:t xml:space="preserve">This study integrates two critical theoretical lenses: (a) the German "Länder" federalism model, which grants Bavaria significant autonomy, and (b) relational leadership theory emphasizing trust-building in democratic institutions. Previous research on German urban politics (e.g., Münz &amp; Schemann, 2021) has largely focused on Berlin or Hamburg, neglecting Munich's unique position as a city-state within a state (Bavaria). Local studies like the "Munich Civic Engagement Survey" (2022) identified communication gaps but lacked methodological depth. This proposal bridges this gap by applying mixed-methods analysis specifically to</w:t>
      </w:r>
      <w:r>
        <w:t xml:space="preserve"> </w:t>
      </w:r>
      <w:r>
        <w:rPr>
          <w:bCs/>
          <w:b/>
        </w:rPr>
        <w:t xml:space="preserve">Politician</w:t>
      </w:r>
      <w:r>
        <w:t xml:space="preserve">s operating in Munich's distinct political ecosystem, where the CSU party holds near-continuous power since 1945.</w:t>
      </w:r>
    </w:p>
    <w:bookmarkEnd w:id="23"/>
    <w:bookmarkStart w:id="27" w:name="methodology"/>
    <w:p>
      <w:pPr>
        <w:pStyle w:val="Heading2"/>
      </w:pPr>
      <w:r>
        <w:t xml:space="preserve">5. Methodology</w:t>
      </w:r>
    </w:p>
    <w:p>
      <w:pPr>
        <w:pStyle w:val="FirstParagraph"/>
      </w:pPr>
      <w:r>
        <w:t xml:space="preserve">The research employs a sequential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Administer structured questionnaires to all 52 Munich Stadtverordneten (city council members) and stratified samples of 1,200 Munich residents across income/age demographics.</w:t>
      </w:r>
    </w:p>
    <w:p>
      <w:pPr>
        <w:numPr>
          <w:ilvl w:val="0"/>
          <w:numId w:val="1002"/>
        </w:numPr>
        <w:pStyle w:val="Compact"/>
      </w:pPr>
      <w:r>
        <w:t xml:space="preserve">Content Analysis**: Systematically review municipal policy documents (e.g., Munich's "Climate Action Plan 2030") and social media communications from all major party</w:t>
      </w:r>
      <w:r>
        <w:t xml:space="preserve"> </w:t>
      </w:r>
      <w:r>
        <w:rPr>
          <w:bCs/>
          <w:b/>
        </w:rPr>
        <w:t xml:space="preserve">Politician</w:t>
      </w:r>
      <w:r>
        <w:t xml:space="preserve">s in the Stadtrat to identify framing strategies.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Elite Interviews**: Conduct in-depth interviews with 25 key stakeholders, including Munich's Mayor Dieter Reiter, CSU/SPD/Greens faction leaders, and civic movement representatives.</w:t>
      </w:r>
    </w:p>
    <w:p>
      <w:pPr>
        <w:numPr>
          <w:ilvl w:val="0"/>
          <w:numId w:val="1003"/>
        </w:numPr>
        <w:pStyle w:val="Compact"/>
      </w:pPr>
      <w:r>
        <w:t xml:space="preserve">Focus Groups**: Facilitate six moderated sessions (4-6 participants each) representing diverse Munich neighborhoods to explore citizen perceptions of local</w:t>
      </w:r>
      <w:r>
        <w:t xml:space="preserve"> </w:t>
      </w:r>
      <w:r>
        <w:rPr>
          <w:bCs/>
          <w:b/>
        </w:rPr>
        <w:t xml:space="preserve">Politician</w:t>
      </w:r>
      <w:r>
        <w:t xml:space="preserve">s.</w:t>
      </w:r>
    </w:p>
    <w:bookmarkEnd w:id="25"/>
    <w:bookmarkStart w:id="26" w:name="X75c6eff411c4de13a1767d67035b5625aec2887"/>
    <w:p>
      <w:pPr>
        <w:pStyle w:val="Heading3"/>
      </w:pPr>
      <w:r>
        <w:t xml:space="preserve">Phase 3: Integration and Policy Design (Months 15-18)</w:t>
      </w:r>
    </w:p>
    <w:p>
      <w:pPr>
        <w:numPr>
          <w:ilvl w:val="0"/>
          <w:numId w:val="1004"/>
        </w:numPr>
        <w:pStyle w:val="Compact"/>
      </w:pPr>
      <w:r>
        <w:t xml:space="preserve">Triangulate quantitative/qualitative findings through collaborative workshops with Munich's Department for Municipal Development (Bauamt).</w:t>
      </w:r>
    </w:p>
    <w:p>
      <w:pPr>
        <w:numPr>
          <w:ilvl w:val="0"/>
          <w:numId w:val="1004"/>
        </w:numPr>
        <w:pStyle w:val="Compact"/>
      </w:pPr>
      <w:r>
        <w:t xml:space="preserve">Develop a "Trust Metrics Toolkit" for municipal leaders, benchmarked against German urban best practices.</w:t>
      </w:r>
    </w:p>
    <w:bookmarkEnd w:id="26"/>
    <w:bookmarkEnd w:id="27"/>
    <w:bookmarkStart w:id="28" w:name="significance-and-expected-contributions"/>
    <w:p>
      <w:pPr>
        <w:pStyle w:val="Heading2"/>
      </w:pPr>
      <w:r>
        <w:t xml:space="preserve">6. Significance and Expected Contributions</w:t>
      </w:r>
    </w:p>
    <w:p>
      <w:pPr>
        <w:pStyle w:val="FirstParagraph"/>
      </w:pPr>
      <w:r>
        <w:t xml:space="preserve">This research will deliver three critical contributions to academia and governance in Germany:</w:t>
      </w:r>
    </w:p>
    <w:p>
      <w:pPr>
        <w:numPr>
          <w:ilvl w:val="0"/>
          <w:numId w:val="1005"/>
        </w:numPr>
        <w:pStyle w:val="Compact"/>
      </w:pPr>
      <w:r>
        <w:t xml:space="preserve">Contextualized Political Science**: It provides the first granular analysis of how German federalism shapes urban leadership in a city of Munich's scale, moving beyond national averages to reveal localized dynamics.</w:t>
      </w:r>
    </w:p>
    <w:p>
      <w:pPr>
        <w:numPr>
          <w:ilvl w:val="0"/>
          <w:numId w:val="1005"/>
        </w:numPr>
        <w:pStyle w:val="Compact"/>
      </w:pPr>
      <w:r>
        <w:t xml:space="preserve">Practical Governance Tools**: The "Trust Metrics Toolkit" will offer actionable communication strategies for Munich's</w:t>
      </w:r>
      <w:r>
        <w:t xml:space="preserve"> </w:t>
      </w:r>
      <w:r>
        <w:rPr>
          <w:bCs/>
          <w:b/>
        </w:rPr>
        <w:t xml:space="preserve">Politician</w:t>
      </w:r>
      <w:r>
        <w:t xml:space="preserve">s, directly addressing the 2023 Bavarian Municipal Leadership Survey findings that 73% of council members cite "public miscommunication" as their top challenge.</w:t>
      </w:r>
    </w:p>
    <w:p>
      <w:pPr>
        <w:numPr>
          <w:ilvl w:val="0"/>
          <w:numId w:val="1005"/>
        </w:numPr>
        <w:pStyle w:val="Compact"/>
      </w:pPr>
      <w:r>
        <w:t xml:space="preserve">National Policy Relevance**: Findings will inform Germany's Federal Ministry for Building and Urban Development (BMVBS) on adapting urban governance models for other German cities facing similar pressures—particularly within Bavaria's rapidly growing municipalities.</w:t>
      </w:r>
    </w:p>
    <w:bookmarkEnd w:id="28"/>
    <w:bookmarkStart w:id="29" w:name="X2badb370ff3b8a84f2b462bd3817d8c18d2b12f"/>
    <w:p>
      <w:pPr>
        <w:pStyle w:val="Heading2"/>
      </w:pPr>
      <w:r>
        <w:t xml:space="preserve">7. Ethical Considerations and Munich Context</w:t>
      </w:r>
    </w:p>
    <w:p>
      <w:pPr>
        <w:pStyle w:val="FirstParagraph"/>
      </w:pPr>
      <w:r>
        <w:t xml:space="preserve">All research protocols comply with the German Federal Data Protection Act (BDSG) and Munich University Ethics Guidelines. Given Munich's unique cultural context—where political engagement often occurs through traditional "Biergarten" discussions as well as digital platforms—we've designed methods to ensure inclusivity across generational divides. The study acknowledges Bavaria's strong civic traditions (e.g., the "Münchner Bürgerweihnacht" festival) and will contextualize findings within Munich's specific historical narrative, from its post-WWII reconstruction under US military administration to its current status as a global innovation hub.</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Munich-Based Resources Required</w:t>
            </w:r>
          </w:p>
        </w:tc>
      </w:tr>
      <w:tr>
        <w:tc>
          <w:tcPr/>
          <w:p>
            <w:pPr>
              <w:pStyle w:val="Compact"/>
              <w:jc w:val="left"/>
            </w:pPr>
            <w:r>
              <w:t xml:space="preserve">Month 1-3</w:t>
            </w:r>
          </w:p>
        </w:tc>
        <w:tc>
          <w:tcPr/>
          <w:p>
            <w:pPr>
              <w:pStyle w:val="Compact"/>
              <w:jc w:val="left"/>
            </w:pPr>
            <w:r>
              <w:t xml:space="preserve">Survey design, ethics approval, stakeholder mapping in Munich city administration</w:t>
            </w:r>
          </w:p>
        </w:tc>
        <w:tc>
          <w:tcPr/>
          <w:p>
            <w:pPr>
              <w:pStyle w:val="Compact"/>
              <w:jc w:val="left"/>
            </w:pPr>
            <w:r>
              <w:t xml:space="preserve">Council liaison officer (Munich City Hall), access to Stadtrat archives</w:t>
            </w:r>
          </w:p>
        </w:tc>
      </w:tr>
      <w:tr>
        <w:tc>
          <w:tcPr/>
          <w:p>
            <w:pPr>
              <w:pStyle w:val="Compact"/>
              <w:jc w:val="left"/>
            </w:pPr>
            <w:r>
              <w:t xml:space="preserve">Month 4-9</w:t>
            </w:r>
          </w:p>
        </w:tc>
        <w:tc>
          <w:tcPr/>
          <w:p>
            <w:pPr>
              <w:pStyle w:val="Compact"/>
              <w:jc w:val="left"/>
            </w:pPr>
            <w:r>
              <w:t xml:space="preserve">Survey deployment across Munich districts, initial content analysis of policy documents</w:t>
            </w:r>
          </w:p>
        </w:tc>
        <w:tc>
          <w:tcPr/>
          <w:p>
            <w:pPr>
              <w:pStyle w:val="Compact"/>
              <w:jc w:val="left"/>
            </w:pPr>
            <w:r>
              <w:t xml:space="preserve">Munich University Political Science Department facilities, local research assistants (3)</w:t>
            </w:r>
          </w:p>
        </w:tc>
      </w:tr>
      <w:tr>
        <w:tc>
          <w:tcPr/>
          <w:p>
            <w:pPr>
              <w:pStyle w:val="Compact"/>
              <w:jc w:val="left"/>
            </w:pPr>
            <w:r>
              <w:t xml:space="preserve">Month 10-15</w:t>
            </w:r>
          </w:p>
        </w:tc>
        <w:tc>
          <w:tcPr/>
          <w:p>
            <w:pPr>
              <w:pStyle w:val="Compact"/>
              <w:jc w:val="left"/>
            </w:pPr>
            <w:r>
              <w:t xml:space="preserve">Elite interviews at Munich city venues (e.g., Rathaus), focus group facilitation in community centers</w:t>
            </w:r>
          </w:p>
        </w:tc>
        <w:tc>
          <w:tcPr/>
          <w:p>
            <w:pPr>
              <w:pStyle w:val="Compact"/>
              <w:jc w:val="left"/>
            </w:pPr>
            <w:r>
              <w:t xml:space="preserve">Munich Municipal Communication Office partnership, translation services for non-German speakers</w:t>
            </w:r>
          </w:p>
        </w:tc>
      </w:tr>
      <w:tr>
        <w:tc>
          <w:tcPr/>
          <w:p>
            <w:pPr>
              <w:pStyle w:val="Compact"/>
              <w:jc w:val="left"/>
            </w:pPr>
            <w:r>
              <w:t xml:space="preserve">Month 16-18</w:t>
            </w:r>
          </w:p>
        </w:tc>
        <w:tc>
          <w:tcPr/>
          <w:p>
            <w:pPr>
              <w:pStyle w:val="Compact"/>
              <w:jc w:val="left"/>
            </w:pPr>
            <w:r>
              <w:t xml:space="preserve">Workshop with Munich leadership, final report drafting at City Hall</w:t>
            </w:r>
          </w:p>
        </w:tc>
        <w:tc>
          <w:tcPr/>
          <w:p>
            <w:pPr>
              <w:pStyle w:val="Compact"/>
              <w:jc w:val="left"/>
            </w:pPr>
            <w:r>
              <w:t xml:space="preserve">Munich Department of Urban Development budget allocation for dissemination events</w:t>
            </w:r>
          </w:p>
        </w:tc>
      </w:tr>
    </w:tbl>
    <w:bookmarkEnd w:id="30"/>
    <w:bookmarkStart w:id="31" w:name="X8f16e56c6115d8ff6fc166105569255c34cc983"/>
    <w:p>
      <w:pPr>
        <w:pStyle w:val="Heading2"/>
      </w:pPr>
      <w:r>
        <w:t xml:space="preserve">9. Conclusion: Why Munich Matters for German Political Science</w:t>
      </w:r>
    </w:p>
    <w:p>
      <w:pPr>
        <w:pStyle w:val="FirstParagraph"/>
      </w:pPr>
      <w:r>
        <w:t xml:space="preserve">Munich is not merely a location for this research—it is the essential crucible. As Germany's 3rd-largest city and Bavaria's political nerve center, its municipal leadership directly influences national policy directions on migration, technology regulation, and EU integration. This study will capture how</w:t>
      </w:r>
      <w:r>
        <w:t xml:space="preserve"> </w:t>
      </w:r>
      <w:r>
        <w:rPr>
          <w:bCs/>
          <w:b/>
        </w:rPr>
        <w:t xml:space="preserve">Politician</w:t>
      </w:r>
      <w:r>
        <w:t xml:space="preserve">s in Munich translate abstract German federal principles into tangible urban solutions at a pivotal moment for German democracy. By centering Munich's unique political ecosystem—a city where historic identity (the 1948 "Munich Peace" declaration) collides with 21st-century challenges—we deliver not just academic insights, but practical pathways to revitalize civic engagement across Germany. The findings will resonate far beyond the Bavarian capital, offering a model for understanding political leadership in any major German city navigating the tensions between local autonomy and national cohesion.</w:t>
      </w:r>
    </w:p>
    <w:bookmarkEnd w:id="31"/>
    <w:bookmarkStart w:id="32" w:name="references-selected"/>
    <w:p>
      <w:pPr>
        <w:pStyle w:val="Heading2"/>
      </w:pPr>
      <w:r>
        <w:t xml:space="preserve">References (Selected)</w:t>
      </w:r>
    </w:p>
    <w:p>
      <w:pPr>
        <w:numPr>
          <w:ilvl w:val="0"/>
          <w:numId w:val="1006"/>
        </w:numPr>
        <w:pStyle w:val="Compact"/>
      </w:pPr>
      <w:r>
        <w:t xml:space="preserve">Bavarian State Statistics Office. (2023). *Munich Electoral Trends 1990-2023*. Munich: Bayerisches Landesamt für Statistik.</w:t>
      </w:r>
    </w:p>
    <w:p>
      <w:pPr>
        <w:numPr>
          <w:ilvl w:val="0"/>
          <w:numId w:val="1006"/>
        </w:numPr>
        <w:pStyle w:val="Compact"/>
      </w:pPr>
      <w:r>
        <w:t xml:space="preserve">Münz, A., &amp; Schemann, J. (2021). Urban Governance in German Metropolises: Berlin vs. Frankfurt. *German Politics Review*, 34(2), 178-195.</w:t>
      </w:r>
    </w:p>
    <w:p>
      <w:pPr>
        <w:numPr>
          <w:ilvl w:val="0"/>
          <w:numId w:val="1006"/>
        </w:numPr>
        <w:pStyle w:val="Compact"/>
      </w:pPr>
      <w:r>
        <w:t xml:space="preserve">German Institute for Public Opinion Research. (2023). *National Trust in Local Government Survey*. Hamburg: Allensbach Institute.</w:t>
      </w:r>
    </w:p>
    <w:p>
      <w:pPr>
        <w:numPr>
          <w:ilvl w:val="0"/>
          <w:numId w:val="1006"/>
        </w:numPr>
        <w:pStyle w:val="Compact"/>
      </w:pPr>
      <w:r>
        <w:t xml:space="preserve">Munich City Council. (2023). *Munich Climate Action Plan 2030*. Official City Publication, No. 45/19.</w:t>
      </w:r>
    </w:p>
    <w:p>
      <w:pPr>
        <w:pStyle w:val="FirstParagraph"/>
      </w:pPr>
      <w:r>
        <w:rPr>
          <w:iCs/>
          <w:i/>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Munich, Germany</dc:title>
  <dc:creator/>
  <dc:language>en</dc:language>
  <cp:keywords/>
  <dcterms:created xsi:type="dcterms:W3CDTF">2026-07-20T23:43:06Z</dcterms:created>
  <dcterms:modified xsi:type="dcterms:W3CDTF">2026-07-20T23:43:06Z</dcterms:modified>
</cp:coreProperties>
</file>

<file path=docProps/custom.xml><?xml version="1.0" encoding="utf-8"?>
<Properties xmlns="http://schemas.openxmlformats.org/officeDocument/2006/custom-properties" xmlns:vt="http://schemas.openxmlformats.org/officeDocument/2006/docPropsVTypes"/>
</file>