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Dynamics</w:t>
      </w:r>
      <w:r>
        <w:t xml:space="preserve"> </w:t>
      </w:r>
      <w:r>
        <w:t xml:space="preserve">and</w:t>
      </w:r>
      <w:r>
        <w:t xml:space="preserve"> </w:t>
      </w:r>
      <w:r>
        <w:t xml:space="preserve">Governance</w:t>
      </w:r>
      <w:r>
        <w:t xml:space="preserve"> </w:t>
      </w:r>
      <w:r>
        <w:t xml:space="preserve">Effectiveness</w:t>
      </w:r>
      <w:r>
        <w:t xml:space="preserve"> </w:t>
      </w:r>
      <w:r>
        <w:t xml:space="preserve">of</w:t>
      </w:r>
      <w:r>
        <w:t xml:space="preserve"> </w:t>
      </w:r>
      <w:r>
        <w:t xml:space="preserve">Politicians</w:t>
      </w:r>
      <w:r>
        <w:t xml:space="preserve"> </w:t>
      </w:r>
      <w:r>
        <w:t xml:space="preserve">in</w:t>
      </w:r>
      <w:r>
        <w:t xml:space="preserve"> </w:t>
      </w:r>
      <w:r>
        <w:t xml:space="preserve">Bengaluru,</w:t>
      </w:r>
      <w:r>
        <w:t xml:space="preserve"> </w:t>
      </w:r>
      <w:r>
        <w:t xml:space="preserve">India</w:t>
      </w:r>
    </w:p>
    <w:bookmarkStart w:id="28" w:name="X69ad9a2ac488299956ec5bb34b0561bf3c80ae4"/>
    <w:p>
      <w:pPr>
        <w:pStyle w:val="Heading1"/>
      </w:pPr>
      <w:r>
        <w:t xml:space="preserve">Research Proposal: Political Dynamics and Governance Effectiveness of Politicians in Bengaluru, India</w:t>
      </w:r>
    </w:p>
    <w:bookmarkStart w:id="20" w:name="introduction"/>
    <w:p>
      <w:pPr>
        <w:pStyle w:val="Heading2"/>
      </w:pPr>
      <w:r>
        <w:t xml:space="preserve">1. Introduction</w:t>
      </w:r>
    </w:p>
    <w:p>
      <w:pPr>
        <w:pStyle w:val="FirstParagraph"/>
      </w:pPr>
      <w:r>
        <w:t xml:space="preserve">The political landscape of India has undergone significant transformation over the past decade, with metropolitan cities like Bengaluru (Bangalore) emerging as critical battlegrounds for political power and governance innovation. As the capital of Karnataka and India's IT hub, Bengaluru represents a unique confluence of rapid urbanization, demographic diversity, and complex governance challenges. This research proposal seeks to investigate the operational dynamics, policy impact, and public perception of</w:t>
      </w:r>
      <w:r>
        <w:t xml:space="preserve"> </w:t>
      </w:r>
      <w:r>
        <w:rPr>
          <w:bCs/>
          <w:b/>
        </w:rPr>
        <w:t xml:space="preserve">politicians</w:t>
      </w:r>
      <w:r>
        <w:t xml:space="preserve"> </w:t>
      </w:r>
      <w:r>
        <w:t xml:space="preserve">specifically operating within the</w:t>
      </w:r>
      <w:r>
        <w:t xml:space="preserve"> </w:t>
      </w:r>
      <w:r>
        <w:rPr>
          <w:bCs/>
          <w:b/>
        </w:rPr>
        <w:t xml:space="preserve">India Bangalore</w:t>
      </w:r>
      <w:r>
        <w:t xml:space="preserve"> </w:t>
      </w:r>
      <w:r>
        <w:t xml:space="preserve">context. The study addresses a critical gap in understanding how local political actors navigate India's federal structure while addressing Bengaluru's distinctive challenges—ranging from infrastructure deficits to environmental sustainability and social inequality. With elections looming at multiple governance levels (Municipal Corporation, State Assembly, and Lok Sabha), this research becomes increasingly urgent for shaping effective democratic processes in India's most dynamic city.</w:t>
      </w:r>
    </w:p>
    <w:bookmarkEnd w:id="20"/>
    <w:bookmarkStart w:id="21" w:name="problem-statement"/>
    <w:p>
      <w:pPr>
        <w:pStyle w:val="Heading2"/>
      </w:pPr>
      <w:r>
        <w:t xml:space="preserve">2. Problem Statement</w:t>
      </w:r>
    </w:p>
    <w:p>
      <w:pPr>
        <w:pStyle w:val="FirstParagraph"/>
      </w:pPr>
      <w:r>
        <w:t xml:space="preserve">Bengaluru faces a paradox: it generates immense economic wealth yet struggles with chronic urban decay, including traffic congestion, water scarcity, and inadequate public services. While numerous studies examine Indian politics at national or state levels, few focus on the micro-dynamics of</w:t>
      </w:r>
      <w:r>
        <w:t xml:space="preserve"> </w:t>
      </w:r>
      <w:r>
        <w:rPr>
          <w:bCs/>
          <w:b/>
        </w:rPr>
        <w:t xml:space="preserve">politician</w:t>
      </w:r>
      <w:r>
        <w:t xml:space="preserve"> </w:t>
      </w:r>
      <w:r>
        <w:t xml:space="preserve">behavior in India's fastest-growing metropolitan city. Existing literature often overlooks how local politicians in Bengaluru balance party loyalty with constituent demands amid rapid urban transformation. This disconnect has led to policies that fail to address ground realities—such as the 2019 Bengaluru water crisis or the failed metro expansion—and eroded public trust. The research will analyze whether politicians' decision-making processes align with evidence-based governance, particularly in a city where civic tech initiatives like Bangalore's "Smart City" project have created new political stakes.</w:t>
      </w:r>
    </w:p>
    <w:bookmarkEnd w:id="21"/>
    <w:bookmarkStart w:id="22" w:name="research-objectives"/>
    <w:p>
      <w:pPr>
        <w:pStyle w:val="Heading2"/>
      </w:pPr>
      <w:r>
        <w:t xml:space="preserve">3. Research Objectives</w:t>
      </w:r>
    </w:p>
    <w:p>
      <w:pPr>
        <w:numPr>
          <w:ilvl w:val="0"/>
          <w:numId w:val="1001"/>
        </w:numPr>
        <w:pStyle w:val="Compact"/>
      </w:pPr>
      <w:r>
        <w:t xml:space="preserve">To map the policy influence pathways of Bengaluru-based politicians across municipal, state, and national levels.</w:t>
      </w:r>
    </w:p>
    <w:p>
      <w:pPr>
        <w:numPr>
          <w:ilvl w:val="0"/>
          <w:numId w:val="1001"/>
        </w:numPr>
        <w:pStyle w:val="Compact"/>
      </w:pPr>
      <w:r>
        <w:t xml:space="preserve">To evaluate the correlation between politician engagement patterns (e.g., ward visits, social media outreach) and public service delivery outcomes in key sectors (water, transport, housing).</w:t>
      </w:r>
    </w:p>
    <w:p>
      <w:pPr>
        <w:numPr>
          <w:ilvl w:val="0"/>
          <w:numId w:val="1001"/>
        </w:numPr>
        <w:pStyle w:val="Compact"/>
      </w:pPr>
      <w:r>
        <w:t xml:space="preserve">To assess citizen perceptions of political efficacy through a gender- and income-disaggregated survey across Bengaluru's 19 zones.</w:t>
      </w:r>
    </w:p>
    <w:p>
      <w:pPr>
        <w:numPr>
          <w:ilvl w:val="0"/>
          <w:numId w:val="1001"/>
        </w:numPr>
        <w:pStyle w:val="Compact"/>
      </w:pPr>
      <w:r>
        <w:t xml:space="preserve">To identify structural barriers—such as party funding mechanisms or bureaucratic inertia—that hinder politicians from implementing sustainable solutions in India Bangalore's urban context.</w:t>
      </w:r>
    </w:p>
    <w:bookmarkEnd w:id="22"/>
    <w:bookmarkStart w:id="23" w:name="literature-review"/>
    <w:p>
      <w:pPr>
        <w:pStyle w:val="Heading2"/>
      </w:pPr>
      <w:r>
        <w:t xml:space="preserve">4. Literature Review</w:t>
      </w:r>
    </w:p>
    <w:p>
      <w:pPr>
        <w:pStyle w:val="FirstParagraph"/>
      </w:pPr>
      <w:r>
        <w:t xml:space="preserve">Recent scholarship on Indian politics (e.g., Ghosh, 2021; Kothari, 2019) emphasizes the "clientelistic" tendencies of politicians in state-level governance but neglects Bengaluru's unique municipal dynamics. Studies by the Centre for Policy Research (CPR, 2023) note that while Bengaluru has high civic engagement, politicians often prioritize electoral visibility over long-term policy coherence. Crucially, no research has systematically analyzed how India's</w:t>
      </w:r>
      <w:r>
        <w:t xml:space="preserve"> </w:t>
      </w:r>
      <w:r>
        <w:rPr>
          <w:bCs/>
          <w:b/>
        </w:rPr>
        <w:t xml:space="preserve">politician</w:t>
      </w:r>
      <w:r>
        <w:t xml:space="preserve"> </w:t>
      </w:r>
      <w:r>
        <w:t xml:space="preserve">class adapts to Bangalore's tech-savvy electorate—a demographic where 45% of citizens use social media for political discourse (NCRB, 2022). This proposal bridges that gap by integrating urban governance theory with South Asian political science, focusing on the specific institutional framework of Karnataka's Bruhat Bengaluru Mahanagara Palike (BBMP).</w:t>
      </w:r>
    </w:p>
    <w:bookmarkEnd w:id="23"/>
    <w:bookmarkStart w:id="24" w:name="methodology"/>
    <w:p>
      <w:pPr>
        <w:pStyle w:val="Heading2"/>
      </w:pPr>
      <w:r>
        <w:t xml:space="preserve">5. Methodology</w:t>
      </w:r>
    </w:p>
    <w:p>
      <w:pPr>
        <w:pStyle w:val="FirstParagraph"/>
      </w:pPr>
      <w:r>
        <w:t xml:space="preserve">This mixed-methods study will employ three core approaches over 18 months:</w:t>
      </w:r>
    </w:p>
    <w:p>
      <w:pPr>
        <w:numPr>
          <w:ilvl w:val="0"/>
          <w:numId w:val="1002"/>
        </w:numPr>
        <w:pStyle w:val="Compact"/>
      </w:pPr>
      <w:r>
        <w:rPr>
          <w:bCs/>
          <w:b/>
        </w:rPr>
        <w:t xml:space="preserve">Quantitative Analysis:</w:t>
      </w:r>
      <w:r>
        <w:t xml:space="preserve"> </w:t>
      </w:r>
      <w:r>
        <w:t xml:space="preserve">Secondary data from BBMP records (2019-2023) on infrastructure projects, coupled with GIS mapping of service delivery gaps. Statistical models will test correlations between politician attendance at ward meetings and project completion rates.</w:t>
      </w:r>
    </w:p>
    <w:p>
      <w:pPr>
        <w:numPr>
          <w:ilvl w:val="0"/>
          <w:numId w:val="1002"/>
        </w:numPr>
        <w:pStyle w:val="Compact"/>
      </w:pPr>
      <w:r>
        <w:rPr>
          <w:bCs/>
          <w:b/>
        </w:rPr>
        <w:t xml:space="preserve">Qualitative Fieldwork:</w:t>
      </w:r>
      <w:r>
        <w:t xml:space="preserve"> </w:t>
      </w:r>
      <w:r>
        <w:t xml:space="preserve">45 in-depth interviews with sitting politicians (from BJP, Congress, JD(S), and independents) across Bangalore's political spectrum, supplemented by 12 focus groups with citizens from diverse neighborhoods (e.g., Koramangala, Hebbal, Basavanagudi).</w:t>
      </w:r>
    </w:p>
    <w:p>
      <w:pPr>
        <w:numPr>
          <w:ilvl w:val="0"/>
          <w:numId w:val="1002"/>
        </w:numPr>
        <w:pStyle w:val="Compact"/>
      </w:pPr>
      <w:r>
        <w:rPr>
          <w:bCs/>
          <w:b/>
        </w:rPr>
        <w:t xml:space="preserve">Citizen Survey:</w:t>
      </w:r>
      <w:r>
        <w:t xml:space="preserve"> </w:t>
      </w:r>
      <w:r>
        <w:t xml:space="preserve">A stratified random survey of 1,200 residents across Bengaluru’s socio-economic strata to measure trust in politicians and service expectations. The survey will incorporate both Likert-scale questions and open-ended feedback on political responsiveness.</w:t>
      </w:r>
    </w:p>
    <w:p>
      <w:pPr>
        <w:pStyle w:val="FirstParagraph"/>
      </w:pPr>
      <w:r>
        <w:t xml:space="preserve">Data collection will adhere to ICMR ethical guidelines, with participant anonymity guaranteed. Analysis will use NVivo for qualitative coding and SPSS for statistical validation, ensuring alignment with India's National Statistical Office (NSO) frameworks.</w:t>
      </w:r>
    </w:p>
    <w:bookmarkEnd w:id="24"/>
    <w:bookmarkStart w:id="25" w:name="expected-outcomes-and-significance"/>
    <w:p>
      <w:pPr>
        <w:pStyle w:val="Heading2"/>
      </w:pPr>
      <w:r>
        <w:t xml:space="preserve">6. Expected Outcomes and Significance</w:t>
      </w:r>
    </w:p>
    <w:p>
      <w:pPr>
        <w:pStyle w:val="FirstParagraph"/>
      </w:pPr>
      <w:r>
        <w:t xml:space="preserve">The research will produce four key deliverables: (1) A policy toolkit for politicians to enhance constituent engagement in urban India; (2) An evidence-based model for measuring governance efficacy in Indian metros; (3) Training modules for emerging political leaders via Karnataka's State Institute of Public Administration; and (4) A public report on "Bengaluru’s Political Pulse" accessible through the Bangalore Municipal Corporation website. Significantly, this work will challenge the myth that Indian politicians inherently oppose urban reform—demonstrating how systems like Bengaluru's can be redesigned to incentivize long-term planning over electoral cycles. For</w:t>
      </w:r>
      <w:r>
        <w:t xml:space="preserve"> </w:t>
      </w:r>
      <w:r>
        <w:rPr>
          <w:bCs/>
          <w:b/>
        </w:rPr>
        <w:t xml:space="preserve">India Bangalore</w:t>
      </w:r>
      <w:r>
        <w:t xml:space="preserve">, these outcomes could directly inform the 2025 BBMP reforms and Karnataka's Urban Development Policy.</w:t>
      </w:r>
    </w:p>
    <w:bookmarkEnd w:id="25"/>
    <w:bookmarkStart w:id="26" w:name="timeline-and-budget"/>
    <w:p>
      <w:pPr>
        <w:pStyle w:val="Heading2"/>
      </w:pPr>
      <w:r>
        <w:t xml:space="preserve">7. Timeline and Budget</w:t>
      </w:r>
    </w:p>
    <w:p>
      <w:pPr>
        <w:pStyle w:val="FirstParagraph"/>
      </w:pPr>
      <w:r>
        <w:rPr>
          <w:iCs/>
          <w:i/>
        </w:rPr>
        <w:t xml:space="preserve">Phase 1 (Months 1-4):</w:t>
      </w:r>
      <w:r>
        <w:t xml:space="preserve"> </w:t>
      </w:r>
      <w:r>
        <w:t xml:space="preserve">Literature synthesis, IRB approval, instrument design.</w:t>
      </w:r>
      <w:r>
        <w:br/>
      </w:r>
      <w:r>
        <w:rPr>
          <w:iCs/>
          <w:i/>
        </w:rPr>
        <w:t xml:space="preserve">Phase 2 (Months 5-10):</w:t>
      </w:r>
      <w:r>
        <w:t xml:space="preserve"> </w:t>
      </w:r>
      <w:r>
        <w:t xml:space="preserve">Field data collection (surveys, interviews).</w:t>
      </w:r>
      <w:r>
        <w:br/>
      </w:r>
      <w:r>
        <w:rPr>
          <w:iCs/>
          <w:i/>
        </w:rPr>
        <w:t xml:space="preserve">Phase 3 (Months 11-16):</w:t>
      </w:r>
      <w:r>
        <w:t xml:space="preserve"> </w:t>
      </w:r>
      <w:r>
        <w:t xml:space="preserve">Data analysis and policy drafting.</w:t>
      </w:r>
      <w:r>
        <w:br/>
      </w:r>
      <w:r>
        <w:rPr>
          <w:iCs/>
          <w:i/>
        </w:rPr>
        <w:t xml:space="preserve">Phase 4 (Months 17-18):</w:t>
      </w:r>
      <w:r>
        <w:t xml:space="preserve"> </w:t>
      </w:r>
      <w:r>
        <w:t xml:space="preserve">Stakeholder workshops with politicians and civic groups in Bengaluru.</w:t>
      </w:r>
    </w:p>
    <w:p>
      <w:pPr>
        <w:pStyle w:val="BodyText"/>
      </w:pPr>
      <w:r>
        <w:t xml:space="preserve">Budget: ₹22.5 Lakhs (₹3,75,000/month). Funding will be sought from the Indian Council of Social Science Research (ICSSR) and CSR grants from Bangalore-based tech firms like Infosys and Wipro, reflecting the city's private-sector investment in civic governance.</w:t>
      </w:r>
    </w:p>
    <w:bookmarkEnd w:id="26"/>
    <w:bookmarkStart w:id="27" w:name="conclusion"/>
    <w:p>
      <w:pPr>
        <w:pStyle w:val="Heading2"/>
      </w:pPr>
      <w:r>
        <w:t xml:space="preserve">8. Conclusion</w:t>
      </w:r>
    </w:p>
    <w:p>
      <w:pPr>
        <w:pStyle w:val="FirstParagraph"/>
      </w:pPr>
      <w:r>
        <w:t xml:space="preserve">As Bengaluru continues to shape India's urban future, understanding the role of its</w:t>
      </w:r>
      <w:r>
        <w:t xml:space="preserve"> </w:t>
      </w:r>
      <w:r>
        <w:rPr>
          <w:bCs/>
          <w:b/>
        </w:rPr>
        <w:t xml:space="preserve">politician</w:t>
      </w:r>
      <w:r>
        <w:t xml:space="preserve">s is not merely academic—it is fundamental to sustaining the city’s economic engine and social fabric. This research moves beyond partisan critiques to examine how political actors can effectively serve a city where 80% of residents live in informal settlements or peri-urban areas (Census 2021). By grounding analysis in Bangalore's unique socio-economic terrain, we offer actionable insights for politicians across India’s metros to transform governance from reactive to proactive. The proposed study embodies the spirit of Indian democracy: it centers on local realities while contributing to national discourse on how</w:t>
      </w:r>
      <w:r>
        <w:t xml:space="preserve"> </w:t>
      </w:r>
      <w:r>
        <w:rPr>
          <w:bCs/>
          <w:b/>
        </w:rPr>
        <w:t xml:space="preserve">politician</w:t>
      </w:r>
      <w:r>
        <w:t xml:space="preserve">-constituent relationships can be strengthened in 21st-century India. In a city that symbolizes both India's aspirations and its urban challenges, this research will provide the blueprint for politics that works—where every vote translates into visible progress for Bengaluru’s 13 million residents.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Dynamics and Governance Effectiveness of Politicians in Bengaluru, India</dc:title>
  <dc:creator/>
  <dc:language>en</dc:language>
  <cp:keywords/>
  <dcterms:created xsi:type="dcterms:W3CDTF">2026-07-23T09:47:02Z</dcterms:created>
  <dcterms:modified xsi:type="dcterms:W3CDTF">2026-07-23T09:47:02Z</dcterms:modified>
</cp:coreProperties>
</file>

<file path=docProps/custom.xml><?xml version="1.0" encoding="utf-8"?>
<Properties xmlns="http://schemas.openxmlformats.org/officeDocument/2006/custom-properties" xmlns:vt="http://schemas.openxmlformats.org/officeDocument/2006/docPropsVTypes"/>
</file>