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Mumbai,</w:t>
      </w:r>
      <w:r>
        <w:t xml:space="preserve"> </w:t>
      </w:r>
      <w:r>
        <w:t xml:space="preserve">India</w:t>
      </w:r>
    </w:p>
    <w:bookmarkStart w:id="29" w:name="X4812085eeb18488249c4941105ebd228e7df46f"/>
    <w:p>
      <w:pPr>
        <w:pStyle w:val="Heading1"/>
      </w:pPr>
      <w:r>
        <w:t xml:space="preserve">Research Proposal: The Role of Politicians in Shaping Effective Urban Governance and Service Delivery in Mumbai, India</w:t>
      </w:r>
    </w:p>
    <w:bookmarkStart w:id="20" w:name="abstract"/>
    <w:p>
      <w:pPr>
        <w:pStyle w:val="Heading2"/>
      </w:pPr>
      <w:r>
        <w:t xml:space="preserve">Abstract</w:t>
      </w:r>
    </w:p>
    <w:p>
      <w:pPr>
        <w:pStyle w:val="FirstParagraph"/>
      </w:pPr>
      <w:r>
        <w:t xml:space="preserve">This research proposal outlines a critical study examining the pivotal role of politicians within Mumbai's complex urban governance ecosystem. Focusing specifically on the political dynamics shaping service delivery, infrastructure development, and citizen engagement in India's financial capital, this project seeks to analyze how local and state-level politicians influence municipal outcomes. Conducted in Mumbai—a city grappling with unprecedented population density (over 20 million), stark socio-economic disparities, and acute infrastructure challenges—the research aims to generate actionable insights for enhancing political accountability and governance efficacy. The findings will directly inform policymakers, urban planners, and civil society organizations working to build a more responsive and sustainable Mumbai.</w:t>
      </w:r>
    </w:p>
    <w:bookmarkEnd w:id="20"/>
    <w:bookmarkStart w:id="21" w:name="X8bb7e4d2af59d61f283ada18386c87b29d798c6"/>
    <w:p>
      <w:pPr>
        <w:pStyle w:val="Heading2"/>
      </w:pPr>
      <w:r>
        <w:t xml:space="preserve">1. Introduction: The Imperative of Political Engagement in Mumbai's Urban Landscape</w:t>
      </w:r>
    </w:p>
    <w:p>
      <w:pPr>
        <w:pStyle w:val="FirstParagraph"/>
      </w:pPr>
      <w:r>
        <w:t xml:space="preserve">Mumbai stands as a microcosm of India's urban challenges and political complexities. As the economic engine of the nation, its governance directly impacts millions daily. However, the city's trajectory is heavily steered by its politicians—elected representatives at municipal (Brihanmumbai Municipal Corporation - BMC), state (Maharashtra Legislative Assembly), and national levels (Lok Sabha). The success or failure of critical services like water supply, waste management, transportation, public health infrastructure, and housing for the urban poor is intrinsically linked to political will and strategic prioritization. This research addresses a significant gap: while Mumbai's governance structures are well-documented in administrative terms, the *agency* of politicians as key actors shaping outcomes—often navigating patronage networks, resource constraints, and competing civic demands—remains under-explored through rigorous empirical study. Understanding this political agency is not merely academic; it is essential for diagnosing why Mumbai struggles with persistent issues like flooding in low-lying areas or the slow pace of slum rehabilitation projects despite vast political promises.</w:t>
      </w:r>
    </w:p>
    <w:bookmarkEnd w:id="21"/>
    <w:bookmarkStart w:id="22" w:name="X7edc4b36aa15b2aa43d75c36a1ecb0cb536f0b2"/>
    <w:p>
      <w:pPr>
        <w:pStyle w:val="Heading2"/>
      </w:pPr>
      <w:r>
        <w:t xml:space="preserve">2. Problem Statement: The Political Dimension of Urban Stagnation</w:t>
      </w:r>
    </w:p>
    <w:p>
      <w:pPr>
        <w:pStyle w:val="FirstParagraph"/>
      </w:pPr>
      <w:r>
        <w:t xml:space="preserve">Mumbai exhibits a paradox: immense resources and potential coexist with chronic urban dysfunction. While infrastructure projects like the Mumbai Metro are underway, delays, cost overruns, and unmet expectations are common. Public grievances on sanitation, traffic congestion, and inadequate healthcare facilities frequently point to perceived political negligence or mismanagement. The question is not just *what* is wrong with governance systems in Mumbai, but *how* politicians navigate the system—prioritizing electoral gains over long-term urban planning, succumbing to bureaucratic inertia or vested interests. This research directly tackles the hypothesis that the effectiveness of Mumbai's urban governance is significantly mediated by the strategic choices, accountability mechanisms (or lack thereof), and civic engagement practices of its politicians. Ignoring this political dimension risks implementing superficial solutions without addressing root causes embedded in political behavior.</w:t>
      </w:r>
    </w:p>
    <w:bookmarkEnd w:id="22"/>
    <w:bookmarkStart w:id="23" w:name="Xce17d5db4d8639b5a42e0d270199dc46069e2eb"/>
    <w:p>
      <w:pPr>
        <w:pStyle w:val="Heading2"/>
      </w:pPr>
      <w:r>
        <w:t xml:space="preserve">3. Literature Review: Contextualizing Politics in Indian Urban Governance</w:t>
      </w:r>
    </w:p>
    <w:p>
      <w:pPr>
        <w:pStyle w:val="FirstParagraph"/>
      </w:pPr>
      <w:r>
        <w:t xml:space="preserve">Existing literature on Indian urban governance often emphasizes institutional structures (e.g., BMC powers, state-local relations) or economic analyses of city growth (e.g., works by Srinivasan, 2018; Amin &amp; Thrift, 2002). Studies focusing on Mumbai specifically (like those by Ravi K. T. and Jairajpuri, 2019) have analyzed slum politics or environmental challenges but rarely center the *politician* as the active agent driving change or hindrance. Research from other global contexts (e.g., studies on mayors in Latin America) highlights how political leadership directly impacts service delivery innovation. Bridging this gap is crucial for India. This project builds upon and extends this literature by applying a focused, empirical lens to Mumbai, investigating how politicians' actions (or inaction), within the unique constraints of Maharashtra's political economy and Mumbai's hyper-dense reality, shape tangible urban outcomes for citizens across different socio-economic strata.</w:t>
      </w:r>
    </w:p>
    <w:bookmarkEnd w:id="23"/>
    <w:bookmarkStart w:id="24" w:name="research-objectives"/>
    <w:p>
      <w:pPr>
        <w:pStyle w:val="Heading2"/>
      </w:pPr>
      <w:r>
        <w:t xml:space="preserve">4. Research Objectives</w:t>
      </w:r>
    </w:p>
    <w:p>
      <w:pPr>
        <w:numPr>
          <w:ilvl w:val="0"/>
          <w:numId w:val="1001"/>
        </w:numPr>
        <w:pStyle w:val="Compact"/>
      </w:pPr>
      <w:r>
        <w:t xml:space="preserve">To analyze the decision-making pathways through which politicians in Mumbai (BMC Councillors, MLAs representing Mumbai constituencies, and MPs) prioritize urban infrastructure projects and service delivery interventions.</w:t>
      </w:r>
    </w:p>
    <w:p>
      <w:pPr>
        <w:numPr>
          <w:ilvl w:val="0"/>
          <w:numId w:val="1001"/>
        </w:numPr>
        <w:pStyle w:val="Compact"/>
      </w:pPr>
      <w:r>
        <w:t xml:space="preserve">To assess the perceived levels of political accountability among citizens across diverse Mumbai neighborhoods (e.g., South Mumbai elites vs. M-East informal settlements) towards their local politicians.</w:t>
      </w:r>
    </w:p>
    <w:p>
      <w:pPr>
        <w:numPr>
          <w:ilvl w:val="0"/>
          <w:numId w:val="1001"/>
        </w:numPr>
        <w:pStyle w:val="Compact"/>
      </w:pPr>
      <w:r>
        <w:t xml:space="preserve">To identify key factors influencing politician behavior in Mumbai, including electoral pressures, party discipline, bureaucratic dynamics, and civil society pressure.</w:t>
      </w:r>
    </w:p>
    <w:p>
      <w:pPr>
        <w:numPr>
          <w:ilvl w:val="0"/>
          <w:numId w:val="1001"/>
        </w:numPr>
        <w:pStyle w:val="Compact"/>
      </w:pPr>
      <w:r>
        <w:t xml:space="preserve">To develop evidence-based recommendations for strengthening political accountability mechanisms specifically tailored to Mumbai's urban context.</w:t>
      </w:r>
    </w:p>
    <w:bookmarkEnd w:id="24"/>
    <w:bookmarkStart w:id="25" w:name="methodology"/>
    <w:p>
      <w:pPr>
        <w:pStyle w:val="Heading2"/>
      </w:pPr>
      <w:r>
        <w:t xml:space="preserve">5. Methodology</w:t>
      </w:r>
    </w:p>
    <w:p>
      <w:pPr>
        <w:pStyle w:val="FirstParagraph"/>
      </w:pPr>
      <w:r>
        <w:t xml:space="preserve">This mixed-methods study will employ a triangulated approach within Mumbai:</w:t>
      </w:r>
    </w:p>
    <w:p>
      <w:pPr>
        <w:numPr>
          <w:ilvl w:val="0"/>
          <w:numId w:val="1002"/>
        </w:numPr>
        <w:pStyle w:val="Compact"/>
      </w:pPr>
      <w:r>
        <w:rPr>
          <w:bCs/>
          <w:b/>
        </w:rPr>
        <w:t xml:space="preserve">Quantitative Component:</w:t>
      </w:r>
      <w:r>
        <w:t xml:space="preserve"> </w:t>
      </w:r>
      <w:r>
        <w:t xml:space="preserve">A structured survey (n=1,000) targeting residents across 15 diverse BMC wards to gauge perceptions of politician responsiveness, service delivery satisfaction, and trust levels. Data analysis will use statistical methods to correlate perception with ward demographics and project outcomes.</w:t>
      </w:r>
    </w:p>
    <w:p>
      <w:pPr>
        <w:numPr>
          <w:ilvl w:val="0"/>
          <w:numId w:val="1002"/>
        </w:numPr>
        <w:pStyle w:val="Compact"/>
      </w:pPr>
      <w:r>
        <w:rPr>
          <w:bCs/>
          <w:b/>
        </w:rPr>
        <w:t xml:space="preserve">Qualitative Component:</w:t>
      </w:r>
      <w:r>
        <w:t xml:space="preserve"> </w:t>
      </w:r>
      <w:r>
        <w:t xml:space="preserve">In-depth interviews (n=40) with key stakeholders: sitting BMC Councillors (from diverse parties), MLAs representing Mumbai constituencies, senior BMC bureaucrats, and leaders of prominent civic groups. Focus groups in 5 distinct neighborhoods will explore citizen experiences and expectations regarding politicians.</w:t>
      </w:r>
    </w:p>
    <w:p>
      <w:pPr>
        <w:numPr>
          <w:ilvl w:val="0"/>
          <w:numId w:val="1002"/>
        </w:numPr>
        <w:pStyle w:val="Compact"/>
      </w:pPr>
      <w:r>
        <w:rPr>
          <w:bCs/>
          <w:b/>
        </w:rPr>
        <w:t xml:space="preserve">Document Analysis:</w:t>
      </w:r>
      <w:r>
        <w:t xml:space="preserve"> </w:t>
      </w:r>
      <w:r>
        <w:t xml:space="preserve">Review of BMC project reports, budget allocations (2019-2024), election manifestos of major parties contesting Mumbai seats, and relevant legislative debates to trace political commitments vs. implementation.</w:t>
      </w:r>
    </w:p>
    <w:bookmarkEnd w:id="25"/>
    <w:bookmarkStart w:id="26" w:name="expected-outcomes-and-significance"/>
    <w:p>
      <w:pPr>
        <w:pStyle w:val="Heading2"/>
      </w:pPr>
      <w:r>
        <w:t xml:space="preserve">6. Expected Outcomes and Significance</w:t>
      </w:r>
    </w:p>
    <w:p>
      <w:pPr>
        <w:pStyle w:val="FirstParagraph"/>
      </w:pPr>
      <w:r>
        <w:t xml:space="preserve">This research promises significant contributions:</w:t>
      </w:r>
    </w:p>
    <w:p>
      <w:pPr>
        <w:numPr>
          <w:ilvl w:val="0"/>
          <w:numId w:val="1003"/>
        </w:numPr>
        <w:pStyle w:val="Compact"/>
      </w:pPr>
      <w:r>
        <w:rPr>
          <w:bCs/>
          <w:b/>
        </w:rPr>
        <w:t xml:space="preserve">Evidence for Policymakers:</w:t>
      </w:r>
      <w:r>
        <w:t xml:space="preserve"> </w:t>
      </w:r>
      <w:r>
        <w:t xml:space="preserve">Concrete data on how politicians' choices impact Mumbai's livability, providing a basis for reforming political accountability frameworks within the BMC and state government.</w:t>
      </w:r>
    </w:p>
    <w:p>
      <w:pPr>
        <w:numPr>
          <w:ilvl w:val="0"/>
          <w:numId w:val="1003"/>
        </w:numPr>
        <w:pStyle w:val="Compact"/>
      </w:pPr>
      <w:r>
        <w:rPr>
          <w:bCs/>
          <w:b/>
        </w:rPr>
        <w:t xml:space="preserve">Enhanced Civic Engagement:</w:t>
      </w:r>
      <w:r>
        <w:t xml:space="preserve"> </w:t>
      </w:r>
      <w:r>
        <w:t xml:space="preserve">Findings will empower citizens and civil society organizations (CSOs) with tools to demand greater responsiveness from elected representatives, moving beyond generic complaints towards targeted engagement strategies.</w:t>
      </w:r>
    </w:p>
    <w:p>
      <w:pPr>
        <w:numPr>
          <w:ilvl w:val="0"/>
          <w:numId w:val="1003"/>
        </w:numPr>
        <w:pStyle w:val="Compact"/>
      </w:pPr>
      <w:r>
        <w:rPr>
          <w:bCs/>
          <w:b/>
        </w:rPr>
        <w:t xml:space="preserve">Academic Contribution:</w:t>
      </w:r>
      <w:r>
        <w:t xml:space="preserve"> </w:t>
      </w:r>
      <w:r>
        <w:t xml:space="preserve">A nuanced understanding of political agency within India's most complex metropolitan context, enriching urban studies and Indian political science literature focused on cities.</w:t>
      </w:r>
    </w:p>
    <w:p>
      <w:pPr>
        <w:numPr>
          <w:ilvl w:val="0"/>
          <w:numId w:val="1003"/>
        </w:numPr>
        <w:pStyle w:val="Compact"/>
      </w:pPr>
      <w:r>
        <w:rPr>
          <w:bCs/>
          <w:b/>
        </w:rPr>
        <w:t xml:space="preserve">Mumbai-Specific Impact:</w:t>
      </w:r>
      <w:r>
        <w:t xml:space="preserve"> </w:t>
      </w:r>
      <w:r>
        <w:t xml:space="preserve">Directly addresses the urgent need to improve governance in Mumbai, a city whose success is vital for India's economic and social aspirations. The research will provide actionable pathways for politicians to translate electoral promises into measurable urban improvements, fostering a more equitable and functional Mumbai.</w:t>
      </w:r>
    </w:p>
    <w:bookmarkEnd w:id="26"/>
    <w:bookmarkStart w:id="27" w:name="timeline-and-budget"/>
    <w:p>
      <w:pPr>
        <w:pStyle w:val="Heading2"/>
      </w:pPr>
      <w:r>
        <w:t xml:space="preserve">7. Timeline and Budget</w:t>
      </w:r>
    </w:p>
    <w:p>
      <w:pPr>
        <w:pStyle w:val="FirstParagraph"/>
      </w:pPr>
      <w:r>
        <w:t xml:space="preserve">The 12-month project includes: Months 1-3 (Literature Review &amp; Survey Design), Months 4-6 (Data Collection - Surveys &amp; Interviews), Months 7-9 (Data Analysis), and Months 10-12 (Reporting, Dissemination). A budget of INR ₹5,50,000 will cover researcher stipends, fieldwork logistics (travel in Mumbai), survey software/translation costs, transcription services, and dissemination workshops with stakeholders across Mumbai.</w:t>
      </w:r>
    </w:p>
    <w:bookmarkEnd w:id="27"/>
    <w:bookmarkStart w:id="28" w:name="conclusion"/>
    <w:p>
      <w:pPr>
        <w:pStyle w:val="Heading2"/>
      </w:pPr>
      <w:r>
        <w:t xml:space="preserve">8. Conclusion</w:t>
      </w:r>
    </w:p>
    <w:p>
      <w:pPr>
        <w:pStyle w:val="FirstParagraph"/>
      </w:pPr>
      <w:r>
        <w:t xml:space="preserve">Mumbai’s future is inextricably linked to the effectiveness of its politicians. This research proposal moves beyond abstract governance discourse to place the politician—often at the center of Mumbai's political narrative—within a rigorous empirical framework. By studying their actions, motivations, and impacts within India's most dynamic city, this project aims to generate knowledge that empowers citizens, guides responsible leadership, and ultimately contributes to building a more just, efficient, and livable Mumbai. The findings will be directly relevant not only to Mumbai but also offer valuable lessons for other major Indian cities navigating similar political-urban challenges.</w:t>
      </w:r>
    </w:p>
    <w:p>
      <w:pPr>
        <w:pStyle w:val="BodyText"/>
      </w:pPr>
      <w:r>
        <w:rPr>
          <w:bCs/>
          <w:b/>
        </w:rPr>
        <w:t xml:space="preserve">Keywords:</w:t>
      </w:r>
      <w:r>
        <w:t xml:space="preserve"> </w:t>
      </w:r>
      <w:r>
        <w:t xml:space="preserve">Urban Governance; Politician; Accountability; Mumbai; Brihanmumbai Municipal Corporation (BMC); India; Service Delivery; Civic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Urban Governance Transformation, Mumbai, India</dc:title>
  <dc:creator/>
  <dc:language>en</dc:language>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