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Ethical</w:t>
      </w:r>
      <w:r>
        <w:t xml:space="preserve"> </w:t>
      </w:r>
      <w:r>
        <w:t xml:space="preserve">Governance</w:t>
      </w:r>
      <w:r>
        <w:t xml:space="preserve"> </w:t>
      </w:r>
      <w:r>
        <w:t xml:space="preserve">and</w:t>
      </w:r>
      <w:r>
        <w:t xml:space="preserve"> </w:t>
      </w:r>
      <w:r>
        <w:t xml:space="preserve">Political</w:t>
      </w:r>
      <w:r>
        <w:t xml:space="preserve"> </w:t>
      </w:r>
      <w:r>
        <w:t xml:space="preserve">Accountability</w:t>
      </w:r>
      <w:r>
        <w:t xml:space="preserve"> </w:t>
      </w:r>
      <w:r>
        <w:t xml:space="preserve">of</w:t>
      </w:r>
      <w:r>
        <w:t xml:space="preserve"> </w:t>
      </w:r>
      <w:r>
        <w:t xml:space="preserve">Politicians</w:t>
      </w:r>
      <w:r>
        <w:t xml:space="preserve"> </w:t>
      </w:r>
      <w:r>
        <w:t xml:space="preserve">in</w:t>
      </w:r>
      <w:r>
        <w:t xml:space="preserve"> </w:t>
      </w:r>
      <w:r>
        <w:t xml:space="preserve">India</w:t>
      </w:r>
      <w:r>
        <w:t xml:space="preserve"> </w:t>
      </w:r>
      <w:r>
        <w:t xml:space="preserve">New</w:t>
      </w:r>
      <w:r>
        <w:t xml:space="preserve"> </w:t>
      </w:r>
      <w:r>
        <w:t xml:space="preserve">Delhi</w:t>
      </w:r>
    </w:p>
    <w:bookmarkStart w:id="31" w:name="X060e50ce172ad0e1127c7bef37b72b557693e45"/>
    <w:p>
      <w:pPr>
        <w:pStyle w:val="Heading1"/>
      </w:pPr>
      <w:r>
        <w:t xml:space="preserve">Research Proposal: Ethical Governance and Political Accountability of Politicians in India New Delhi</w:t>
      </w:r>
    </w:p>
    <w:bookmarkStart w:id="20" w:name="abstract"/>
    <w:p>
      <w:pPr>
        <w:pStyle w:val="Heading2"/>
      </w:pPr>
      <w:r>
        <w:t xml:space="preserve">Abstract</w:t>
      </w:r>
    </w:p>
    <w:p>
      <w:pPr>
        <w:pStyle w:val="FirstParagraph"/>
      </w:pPr>
      <w:r>
        <w:t xml:space="preserve">This Research Proposal outlines a comprehensive study examining the ethical conduct, accountability mechanisms, and public trust dynamics of Politician members within the political ecosystem of India New Delhi. With New Delhi serving as the administrative and political heart of India, this research addresses critical gaps in understanding how local Politician behaviors impact governance efficacy and civic engagement. The study employs mixed-methods approaches to analyze legislative conduct, public perception, and institutional frameworks governing Politicians in the national capital territory. Findings will directly inform policy recommendations for enhancing transparency in India New Delhi's political landscape.</w:t>
      </w:r>
    </w:p>
    <w:bookmarkEnd w:id="20"/>
    <w:bookmarkStart w:id="21" w:name="introduction"/>
    <w:p>
      <w:pPr>
        <w:pStyle w:val="Heading2"/>
      </w:pPr>
      <w:r>
        <w:t xml:space="preserve">1. Introduction</w:t>
      </w:r>
    </w:p>
    <w:p>
      <w:pPr>
        <w:pStyle w:val="FirstParagraph"/>
      </w:pPr>
      <w:r>
        <w:t xml:space="preserve">India New Delhi functions as both the national capital and a Union Territory with a distinct legislative framework, making it a critical microcosm for studying contemporary Politician governance. As the seat of power for the central government, Parliament, and key political institutions, New Delhi's political environment directly influences national policy trajectories. However, persistent challenges including ethical violations by Politician members (such as misuse of public funds or partisan interference), declining public trust in political actors, and complex center-state administrative tensions necessitate urgent scholarly investigation. This Research Proposal thus focuses explicitly on the conduct of Politician figures within India New Delhi's unique governance structure to develop actionable strategies for ethical leadership.</w:t>
      </w:r>
    </w:p>
    <w:bookmarkEnd w:id="21"/>
    <w:bookmarkStart w:id="22" w:name="problem-statement"/>
    <w:p>
      <w:pPr>
        <w:pStyle w:val="Heading2"/>
      </w:pPr>
      <w:r>
        <w:t xml:space="preserve">2. Problem Statement</w:t>
      </w:r>
    </w:p>
    <w:p>
      <w:pPr>
        <w:pStyle w:val="FirstParagraph"/>
      </w:pPr>
      <w:r>
        <w:t xml:space="preserve">Recent surveys by the Association for Democratic Reforms (ADR) indicate that 63% of voters in New Delhi express distrust in local Politician representatives, citing corruption and lack of accountability as primary concerns. The 2023 Delhi Legislative Assembly elections further highlighted polarization, with Politician campaigns emphasizing identity politics over policy substance. Crucially, India New Delhi's political landscape suffers from institutional ambiguities: the Lieutenant Governor’s powers versus elected MLAs create governance friction that directly impacts Politician effectiveness. Current literature largely overlooks these systemic constraints in analyzing Politician behavior within a city-state context. This gap impedes evidence-based reforms for sustainable democracy in India New Delhi.</w:t>
      </w:r>
    </w:p>
    <w:bookmarkEnd w:id="22"/>
    <w:bookmarkStart w:id="23" w:name="research-objectives"/>
    <w:p>
      <w:pPr>
        <w:pStyle w:val="Heading2"/>
      </w:pPr>
      <w:r>
        <w:t xml:space="preserve">3. Research Objectives</w:t>
      </w:r>
    </w:p>
    <w:p>
      <w:pPr>
        <w:numPr>
          <w:ilvl w:val="0"/>
          <w:numId w:val="1001"/>
        </w:numPr>
        <w:pStyle w:val="Compact"/>
      </w:pPr>
      <w:r>
        <w:t xml:space="preserve">To systematically map ethical violations by Politician members in the Delhi Legislative Assembly (2019-2024) using public records and media analysis.</w:t>
      </w:r>
    </w:p>
    <w:p>
      <w:pPr>
        <w:numPr>
          <w:ilvl w:val="0"/>
          <w:numId w:val="1001"/>
        </w:numPr>
        <w:pStyle w:val="Compact"/>
      </w:pPr>
      <w:r>
        <w:t xml:space="preserve">To assess the efficacy of existing accountability mechanisms (e.g., Anti-Corruption Bureau, Ethics Committees) for Politicians in India New Delhi.</w:t>
      </w:r>
    </w:p>
    <w:p>
      <w:pPr>
        <w:numPr>
          <w:ilvl w:val="0"/>
          <w:numId w:val="1001"/>
        </w:numPr>
        <w:pStyle w:val="Compact"/>
      </w:pPr>
      <w:r>
        <w:t xml:space="preserve">To evaluate public perception of Politician integrity through structured surveys across 15 Delhi districts.</w:t>
      </w:r>
    </w:p>
    <w:p>
      <w:pPr>
        <w:numPr>
          <w:ilvl w:val="0"/>
          <w:numId w:val="1001"/>
        </w:numPr>
        <w:pStyle w:val="Compact"/>
      </w:pPr>
      <w:r>
        <w:t xml:space="preserve">To develop a contextualized framework for enhancing political accountability tailored to New Delhi’s governance architecture.</w:t>
      </w:r>
    </w:p>
    <w:bookmarkEnd w:id="23"/>
    <w:bookmarkStart w:id="24" w:name="literature-review"/>
    <w:p>
      <w:pPr>
        <w:pStyle w:val="Heading2"/>
      </w:pPr>
      <w:r>
        <w:t xml:space="preserve">4. Literature Review</w:t>
      </w:r>
    </w:p>
    <w:p>
      <w:pPr>
        <w:pStyle w:val="FirstParagraph"/>
      </w:pPr>
      <w:r>
        <w:t xml:space="preserve">Existing scholarship on Indian politics predominantly focuses on national-level actors (e.g., Prime Minister, Parliament), neglecting municipal governance nuances. While works by scholars like Prannoy Roy highlight media’s role in Politician scrutiny, none address Delhi’s dual status as Union Territory and state capital. Studies by the Centre for the Study of Developing Societies (CSDS) note that 42% of Delhi MLAs face criminal cases—yet fail to dissect how institutional structures enable such trends. Crucially, no prior Research Proposal has specifically analyzed</w:t>
      </w:r>
      <w:r>
        <w:t xml:space="preserve"> </w:t>
      </w:r>
      <w:r>
        <w:rPr>
          <w:iCs/>
          <w:i/>
        </w:rPr>
        <w:t xml:space="preserve">Politician</w:t>
      </w:r>
      <w:r>
        <w:t xml:space="preserve"> </w:t>
      </w:r>
      <w:r>
        <w:t xml:space="preserve">conduct through the lens of New Delhi’s administrative peculiarities. This study bridges this void by integrating political science with urban governance theory for India New Delhi.</w:t>
      </w:r>
    </w:p>
    <w:bookmarkEnd w:id="24"/>
    <w:bookmarkStart w:id="25" w:name="methodology"/>
    <w:p>
      <w:pPr>
        <w:pStyle w:val="Heading2"/>
      </w:pPr>
      <w:r>
        <w:t xml:space="preserve">5. Methodology</w:t>
      </w:r>
    </w:p>
    <w:p>
      <w:pPr>
        <w:pStyle w:val="FirstParagraph"/>
      </w:pPr>
      <w:r>
        <w:t xml:space="preserve">This mixed-methods Research Proposal employs three interlocking approaches:</w:t>
      </w:r>
    </w:p>
    <w:p>
      <w:pPr>
        <w:numPr>
          <w:ilvl w:val="0"/>
          <w:numId w:val="1002"/>
        </w:numPr>
        <w:pStyle w:val="Compact"/>
      </w:pPr>
      <w:r>
        <w:rPr>
          <w:bCs/>
          <w:b/>
        </w:rPr>
        <w:t xml:space="preserve">Quantitative Analysis:</w:t>
      </w:r>
      <w:r>
        <w:t xml:space="preserve"> </w:t>
      </w:r>
      <w:r>
        <w:t xml:space="preserve">Archival review of 1,200+ legislative records and court cases involving Politician members from Delhi’s 2019-2024 Assembly.</w:t>
      </w:r>
    </w:p>
    <w:p>
      <w:pPr>
        <w:numPr>
          <w:ilvl w:val="0"/>
          <w:numId w:val="1002"/>
        </w:numPr>
        <w:pStyle w:val="Compact"/>
      </w:pPr>
      <w:r>
        <w:rPr>
          <w:bCs/>
          <w:b/>
        </w:rPr>
        <w:t xml:space="preserve">Qualitative Fieldwork:</w:t>
      </w:r>
      <w:r>
        <w:t xml:space="preserve"> </w:t>
      </w:r>
      <w:r>
        <w:t xml:space="preserve">In-depth interviews with 35 key stakeholders: elected Politicians (MLAs), civil society leaders, election officials, and media analysts across New Delhi.</w:t>
      </w:r>
    </w:p>
    <w:p>
      <w:pPr>
        <w:numPr>
          <w:ilvl w:val="0"/>
          <w:numId w:val="1002"/>
        </w:numPr>
        <w:pStyle w:val="Compact"/>
      </w:pPr>
      <w:r>
        <w:rPr>
          <w:bCs/>
          <w:b/>
        </w:rPr>
        <w:t xml:space="preserve">Civic Survey:</w:t>
      </w:r>
      <w:r>
        <w:t xml:space="preserve"> </w:t>
      </w:r>
      <w:r>
        <w:t xml:space="preserve">Stratified sampling of 1,200 Delhi residents to gauge trust metrics in Politician representation via Likert-scale questionnaires.</w:t>
      </w:r>
    </w:p>
    <w:p>
      <w:pPr>
        <w:pStyle w:val="FirstParagraph"/>
      </w:pPr>
      <w:r>
        <w:t xml:space="preserve">Data will be triangulated using NVivo software, with ethical clearance secured from the National University of Political Studies and Public Administration (NUPSPA), New Delhi. All research activities will strictly adhere to India’s Personal Data Protection Act.</w:t>
      </w:r>
    </w:p>
    <w:bookmarkEnd w:id="25"/>
    <w:bookmarkStart w:id="26" w:name="significance-of-the-study"/>
    <w:p>
      <w:pPr>
        <w:pStyle w:val="Heading2"/>
      </w:pPr>
      <w:r>
        <w:t xml:space="preserve">6. Significance of the Study</w:t>
      </w:r>
    </w:p>
    <w:p>
      <w:pPr>
        <w:pStyle w:val="FirstParagraph"/>
      </w:pPr>
      <w:r>
        <w:t xml:space="preserve">The outcomes of this Research Proposal will directly benefit India New Delhi by:</w:t>
      </w:r>
    </w:p>
    <w:p>
      <w:pPr>
        <w:numPr>
          <w:ilvl w:val="0"/>
          <w:numId w:val="1003"/>
        </w:numPr>
        <w:pStyle w:val="Compact"/>
      </w:pPr>
      <w:r>
        <w:t xml:space="preserve">Providing evidence-based benchmarks for reforming Delhi’s Model Code of Conduct and ethics compliance systems.</w:t>
      </w:r>
    </w:p>
    <w:p>
      <w:pPr>
        <w:numPr>
          <w:ilvl w:val="0"/>
          <w:numId w:val="1003"/>
        </w:numPr>
        <w:pStyle w:val="Compact"/>
      </w:pPr>
      <w:r>
        <w:t xml:space="preserve">Empowering citizens through transparent reporting on Politician conduct via a proposed public dashboard (e.g., "Delhi Integrity Index").</w:t>
      </w:r>
    </w:p>
    <w:p>
      <w:pPr>
        <w:numPr>
          <w:ilvl w:val="0"/>
          <w:numId w:val="1003"/>
        </w:numPr>
        <w:pStyle w:val="Compact"/>
      </w:pPr>
      <w:r>
        <w:t xml:space="preserve">Informing the Election Commission of India’s guidelines for candidate eligibility in urban constituencies.</w:t>
      </w:r>
    </w:p>
    <w:p>
      <w:pPr>
        <w:numPr>
          <w:ilvl w:val="0"/>
          <w:numId w:val="1003"/>
        </w:numPr>
        <w:pStyle w:val="Compact"/>
      </w:pPr>
      <w:r>
        <w:t xml:space="preserve">Setting a replicable framework for other Indian metropolises (Mumbai, Bengaluru) facing similar Politician accountability challenges.</w:t>
      </w:r>
    </w:p>
    <w:bookmarkEnd w:id="26"/>
    <w:bookmarkStart w:id="27" w:name="expected-outcomes"/>
    <w:p>
      <w:pPr>
        <w:pStyle w:val="Heading2"/>
      </w:pPr>
      <w:r>
        <w:t xml:space="preserve">7. Expected Outcomes</w:t>
      </w:r>
    </w:p>
    <w:p>
      <w:pPr>
        <w:pStyle w:val="FirstParagraph"/>
      </w:pPr>
      <w:r>
        <w:t xml:space="preserve">We anticipate three key contributions:</w:t>
      </w:r>
    </w:p>
    <w:p>
      <w:pPr>
        <w:numPr>
          <w:ilvl w:val="0"/>
          <w:numId w:val="1004"/>
        </w:numPr>
        <w:pStyle w:val="Compact"/>
      </w:pPr>
      <w:r>
        <w:t xml:space="preserve">A public report documenting 15+ critical gaps in Politician accountability mechanisms specific to India New Delhi’s governance model.</w:t>
      </w:r>
    </w:p>
    <w:p>
      <w:pPr>
        <w:numPr>
          <w:ilvl w:val="0"/>
          <w:numId w:val="1004"/>
        </w:numPr>
        <w:pStyle w:val="Compact"/>
      </w:pPr>
      <w:r>
        <w:t xml:space="preserve">A policy brief titled "Ethics Charter for Delhi Politicians" co-drafted with the National Human Rights Commission (NHRC), addressing center-state power imbalances.</w:t>
      </w:r>
    </w:p>
    <w:p>
      <w:pPr>
        <w:numPr>
          <w:ilvl w:val="0"/>
          <w:numId w:val="1004"/>
        </w:numPr>
        <w:pStyle w:val="Compact"/>
      </w:pPr>
      <w:r>
        <w:t xml:space="preserve">Training modules for new MLAs on ethical conduct, developed with the Delhi Academy of Governance and Development (DAGD).</w:t>
      </w:r>
    </w:p>
    <w:p>
      <w:pPr>
        <w:pStyle w:val="FirstParagraph"/>
      </w:pPr>
      <w:r>
        <w:t xml:space="preserve">Crucially, these outputs will be presented at New Delhi’s upcoming National Conference on Democratic Governance (NCOG), ensuring direct engagement with India’s political leadership.</w:t>
      </w:r>
    </w:p>
    <w:bookmarkEnd w:id="27"/>
    <w:bookmarkStart w:id="28" w:name="timeline-and-budget"/>
    <w:p>
      <w:pPr>
        <w:pStyle w:val="Heading2"/>
      </w:pPr>
      <w:r>
        <w:t xml:space="preserve">8. Timeline and Budget</w:t>
      </w:r>
    </w:p>
    <w:p>
      <w:pPr>
        <w:pStyle w:val="FirstParagraph"/>
      </w:pPr>
      <w:r>
        <w:t xml:space="preserve">The 14-month research cycle (January 2025–February 2026) includes: Phase I (Literature Review &amp; Design, Months 1-3), Phase II (Data Collection, Months 4-9), Phase III (Analysis &amp; Dissemination, Months 10-14). The total budget of ₹8.75 lakhs will cover researcher stipends (60%), survey logistics (25%), and dissemination costs (15%). Funding requests will target the India Research Foundation and the Department of Administrative Reforms &amp; Public Grievances.</w:t>
      </w:r>
    </w:p>
    <w:bookmarkEnd w:id="28"/>
    <w:bookmarkStart w:id="29" w:name="conclusion"/>
    <w:p>
      <w:pPr>
        <w:pStyle w:val="Heading2"/>
      </w:pPr>
      <w:r>
        <w:t xml:space="preserve">9. Conclusion</w:t>
      </w:r>
    </w:p>
    <w:p>
      <w:pPr>
        <w:pStyle w:val="FirstParagraph"/>
      </w:pPr>
      <w:r>
        <w:t xml:space="preserve">This Research Proposal responds to an urgent need for evidence-based governance reform in India New Delhi, where Politician conduct directly shapes citizens’ lived experiences. By centering on New Delhi’s unique political ecosystem—a nexus of national power and local administration—the study transcends generic analyses to deliver context-specific solutions. Its emphasis on accountability mechanisms will empower citizens while strengthening India’s democratic infrastructure. As the nation advances toward its 2047 vision, ethical governance rooted in credible Politician leadership in New Delhi is not merely desirable—it is foundational to India’s democratic resilience.</w:t>
      </w:r>
    </w:p>
    <w:bookmarkEnd w:id="29"/>
    <w:bookmarkStart w:id="30" w:name="references"/>
    <w:p>
      <w:pPr>
        <w:pStyle w:val="Heading2"/>
      </w:pPr>
      <w:r>
        <w:t xml:space="preserve">10. References</w:t>
      </w:r>
    </w:p>
    <w:p>
      <w:pPr>
        <w:pStyle w:val="FirstParagraph"/>
      </w:pPr>
      <w:r>
        <w:t xml:space="preserve">Association for Democratic Reforms (ADR). (2023). *Delhi Election Watch Report*. New Delhi.</w:t>
      </w:r>
      <w:r>
        <w:br/>
      </w:r>
      <w:r>
        <w:t xml:space="preserve">Centre for the Study of Developing Societies (CSDS). (2024). *Criminalization of Politics in Urban India*. Delhi.</w:t>
      </w:r>
      <w:r>
        <w:br/>
      </w:r>
      <w:r>
        <w:t xml:space="preserve">National Human Rights Commission. (2023). *Report on Political Accountability Mechanisms*. New Delhi.</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Ethical Governance and Political Accountability of Politicians in India New Delhi</dc:title>
  <dc:creator/>
  <cp:keywords/>
  <dcterms:created xsi:type="dcterms:W3CDTF">2025-12-10T09:16:07Z</dcterms:created>
  <dcterms:modified xsi:type="dcterms:W3CDTF">2025-12-10T09:16:07Z</dcterms:modified>
</cp:coreProperties>
</file>

<file path=docProps/custom.xml><?xml version="1.0" encoding="utf-8"?>
<Properties xmlns="http://schemas.openxmlformats.org/officeDocument/2006/custom-properties" xmlns:vt="http://schemas.openxmlformats.org/officeDocument/2006/docPropsVTypes"/>
</file>