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Assessing</w:t>
      </w:r>
      <w:r>
        <w:t xml:space="preserve"> </w:t>
      </w:r>
      <w:r>
        <w:t xml:space="preserve">Political</w:t>
      </w:r>
      <w:r>
        <w:t xml:space="preserve"> </w:t>
      </w:r>
      <w:r>
        <w:t xml:space="preserve">Accountability</w:t>
      </w:r>
      <w:r>
        <w:t xml:space="preserve"> </w:t>
      </w:r>
      <w:r>
        <w:t xml:space="preserve">and</w:t>
      </w:r>
      <w:r>
        <w:t xml:space="preserve"> </w:t>
      </w:r>
      <w:r>
        <w:t xml:space="preserve">Public</w:t>
      </w:r>
      <w:r>
        <w:t xml:space="preserve"> </w:t>
      </w:r>
      <w:r>
        <w:t xml:space="preserve">Trust</w:t>
      </w:r>
      <w:r>
        <w:t xml:space="preserve"> </w:t>
      </w:r>
      <w:r>
        <w:t xml:space="preserve">Among</w:t>
      </w:r>
      <w:r>
        <w:t xml:space="preserve"> </w:t>
      </w:r>
      <w:r>
        <w:t xml:space="preserve">Politicians</w:t>
      </w:r>
      <w:r>
        <w:t xml:space="preserve"> </w:t>
      </w:r>
      <w:r>
        <w:t xml:space="preserve">in</w:t>
      </w:r>
      <w:r>
        <w:t xml:space="preserve"> </w:t>
      </w:r>
      <w:r>
        <w:t xml:space="preserve">Jakarta,</w:t>
      </w:r>
      <w:r>
        <w:t xml:space="preserve"> </w:t>
      </w:r>
      <w:r>
        <w:t xml:space="preserve">Indonesia</w:t>
      </w:r>
    </w:p>
    <w:bookmarkStart w:id="28" w:name="Xe053b7d784b33a09b135f271639aa36f9da7eff"/>
    <w:p>
      <w:pPr>
        <w:pStyle w:val="Heading1"/>
      </w:pPr>
      <w:r>
        <w:t xml:space="preserve">Research Proposal: Assessing Political Accountability and Public Trust Among Politicians in Jakarta, Indonesia</w:t>
      </w:r>
    </w:p>
    <w:bookmarkStart w:id="20" w:name="i.-introduction"/>
    <w:p>
      <w:pPr>
        <w:pStyle w:val="Heading2"/>
      </w:pPr>
      <w:r>
        <w:t xml:space="preserve">I. Introduction</w:t>
      </w:r>
    </w:p>
    <w:p>
      <w:pPr>
        <w:pStyle w:val="FirstParagraph"/>
      </w:pPr>
      <w:r>
        <w:t xml:space="preserve">The political landscape of Indonesia, particularly within its capital city Jakarta (DKI Jakarta), presents a critical case study for understanding the dynamics between elected officials and their constituents. As the economic, cultural, and administrative heart of Southeast Asia's most populous nation, Jakarta faces unique governance challenges including severe flooding, traffic congestion, rapid urbanization, and complex infrastructure demands. These issues directly implicate the performance of</w:t>
      </w:r>
      <w:r>
        <w:t xml:space="preserve"> </w:t>
      </w:r>
      <w:r>
        <w:rPr>
          <w:bCs/>
          <w:b/>
        </w:rPr>
        <w:t xml:space="preserve">Politician</w:t>
      </w:r>
      <w:r>
        <w:t xml:space="preserve">s operating at the municipal level. This research proposal seeks to investigate the relationship between political accountability practices and public trust among</w:t>
      </w:r>
      <w:r>
        <w:t xml:space="preserve"> </w:t>
      </w:r>
      <w:r>
        <w:rPr>
          <w:iCs/>
          <w:i/>
        </w:rPr>
        <w:t xml:space="preserve">politicians</w:t>
      </w:r>
      <w:r>
        <w:t xml:space="preserve"> </w:t>
      </w:r>
      <w:r>
        <w:t xml:space="preserve">in</w:t>
      </w:r>
      <w:r>
        <w:t xml:space="preserve"> </w:t>
      </w:r>
      <w:r>
        <w:rPr>
          <w:bCs/>
          <w:b/>
        </w:rPr>
        <w:t xml:space="preserve">Indonesia Jakarta</w:t>
      </w:r>
      <w:r>
        <w:t xml:space="preserve">. The study addresses a significant gap: while national-level political analysis is abundant, there is limited granular research on how individual politicians' actions and communication strategies specifically impact trust within Jakarta's diverse urban communities. Understanding this nexus is vital for strengthening democratic processes in the nation's most complex city.</w:t>
      </w:r>
    </w:p>
    <w:bookmarkEnd w:id="20"/>
    <w:bookmarkStart w:id="21" w:name="ii.-problem-statement"/>
    <w:p>
      <w:pPr>
        <w:pStyle w:val="Heading2"/>
      </w:pPr>
      <w:r>
        <w:t xml:space="preserve">II. Problem Statement</w:t>
      </w:r>
    </w:p>
    <w:p>
      <w:pPr>
        <w:pStyle w:val="FirstParagraph"/>
      </w:pPr>
      <w:r>
        <w:t xml:space="preserve">Recent surveys (e.g., Indikator Politik Indonesia, 2023) indicate declining public trust in political institutions across Indonesia, with Jakarta consistently ranking among the lowest for satisfaction with local governance. Citizens frequently cite perceived corruption, lack of transparency in decision-making, and inadequate responsiveness to neighborhood-specific issues as key concerns. However, existing studies often treat "Jakarta politics" as monolithic or focus narrowly on electoral outcomes rather than the day-to-day conduct of</w:t>
      </w:r>
      <w:r>
        <w:t xml:space="preserve"> </w:t>
      </w:r>
      <w:r>
        <w:rPr>
          <w:bCs/>
          <w:b/>
        </w:rPr>
        <w:t xml:space="preserve">Politician</w:t>
      </w:r>
      <w:r>
        <w:t xml:space="preserve">s. This project moves beyond aggregate data to examine *how* specific political actors in Jakarta – including District Heads (Camat), City Council Members (Dewan Perwakilan Rakyat Daerah), and the Governor's Office – interact with communities, manage resources, and communicate accountability. The central problem is: How do the actions, communication strategies, and perceived integrity of</w:t>
      </w:r>
      <w:r>
        <w:t xml:space="preserve"> </w:t>
      </w:r>
      <w:r>
        <w:rPr>
          <w:iCs/>
          <w:i/>
        </w:rPr>
        <w:t xml:space="preserve">Politician</w:t>
      </w:r>
      <w:r>
        <w:t xml:space="preserve">s directly influence levels of public trust within specific neighborhoods across</w:t>
      </w:r>
      <w:r>
        <w:t xml:space="preserve"> </w:t>
      </w:r>
      <w:r>
        <w:rPr>
          <w:bCs/>
          <w:b/>
        </w:rPr>
        <w:t xml:space="preserve">Indonesia Jakarta</w:t>
      </w:r>
      <w:r>
        <w:t xml:space="preserve">? Answering this question is crucial for designing effective civic engagement programs and anti-corruption initiatives in the capital city.</w:t>
      </w:r>
    </w:p>
    <w:bookmarkEnd w:id="21"/>
    <w:bookmarkStart w:id="22" w:name="iii.-literature-review-key-gaps"/>
    <w:p>
      <w:pPr>
        <w:pStyle w:val="Heading2"/>
      </w:pPr>
      <w:r>
        <w:t xml:space="preserve">III. Literature Review (Key Gaps)</w:t>
      </w:r>
    </w:p>
    <w:p>
      <w:pPr>
        <w:pStyle w:val="FirstParagraph"/>
      </w:pPr>
      <w:r>
        <w:t xml:space="preserve">Literature on Indonesian politics often emphasizes national-level parties or historical events, with sparse focus on Jakarta's local governance mechanics. Studies by scholars like Tjandra (2019) discuss decentralization benefits but rarely analyze the micro-level behavior of politicians. Research by Firdaus et al. (2021) examines public trust in national politics but ignores Jakarta's unique urban context where issues like flood management or toll road projects have immediate, visible impacts on daily life. Crucially, no comprehensive study has mapped how specific political actions within Jakarta – such as community consultations for infrastructure projects or handling of disaster relief funds – correlate with measurable changes in resident trust. This gap hinders targeted interventions to improve the performance of</w:t>
      </w:r>
      <w:r>
        <w:t xml:space="preserve"> </w:t>
      </w:r>
      <w:r>
        <w:rPr>
          <w:bCs/>
          <w:b/>
        </w:rPr>
        <w:t xml:space="preserve">Politician</w:t>
      </w:r>
      <w:r>
        <w:t xml:space="preserve">s in</w:t>
      </w:r>
      <w:r>
        <w:t xml:space="preserve"> </w:t>
      </w:r>
      <w:r>
        <w:rPr>
          <w:bCs/>
          <w:b/>
        </w:rPr>
        <w:t xml:space="preserve">Indonesia Jakarta</w:t>
      </w:r>
      <w:r>
        <w:t xml:space="preserve">. Our research directly addresses this by focusing on the individual-level actions within the specific environment of Jakarta.</w:t>
      </w:r>
    </w:p>
    <w:bookmarkEnd w:id="22"/>
    <w:bookmarkStart w:id="23" w:name="iv.-research-objectives"/>
    <w:p>
      <w:pPr>
        <w:pStyle w:val="Heading2"/>
      </w:pPr>
      <w:r>
        <w:t xml:space="preserve">IV. Research Objectives</w:t>
      </w:r>
    </w:p>
    <w:p>
      <w:pPr>
        <w:numPr>
          <w:ilvl w:val="0"/>
          <w:numId w:val="1001"/>
        </w:numPr>
        <w:pStyle w:val="Compact"/>
      </w:pPr>
      <w:r>
        <w:t xml:space="preserve">To identify and categorize key actions and communication practices employed by politicians in Jakarta that citizens perceive as fostering or undermining accountability.</w:t>
      </w:r>
    </w:p>
    <w:p>
      <w:pPr>
        <w:numPr>
          <w:ilvl w:val="0"/>
          <w:numId w:val="1001"/>
        </w:numPr>
        <w:pStyle w:val="Compact"/>
      </w:pPr>
      <w:r>
        <w:t xml:space="preserve">To measure the correlation between specific political behaviors (e.g., responsiveness to community concerns, transparency in budget allocation for local projects) and levels of public trust across five distinct districts (Jakarta Pusat, Jakarta Selatan, Jakarta Barat, Jakarta Utara, Jakarta Timur).</w:t>
      </w:r>
    </w:p>
    <w:p>
      <w:pPr>
        <w:numPr>
          <w:ilvl w:val="0"/>
          <w:numId w:val="1001"/>
        </w:numPr>
        <w:pStyle w:val="Compact"/>
      </w:pPr>
      <w:r>
        <w:t xml:space="preserve">To analyze the impact of digital communication platforms (e.g., social media engagement by mayors or councilors) on citizen perceptions of local politicians in Jakarta.</w:t>
      </w:r>
    </w:p>
    <w:p>
      <w:pPr>
        <w:numPr>
          <w:ilvl w:val="0"/>
          <w:numId w:val="1001"/>
        </w:numPr>
        <w:pStyle w:val="Compact"/>
      </w:pPr>
      <w:r>
        <w:t xml:space="preserve">To develop evidence-based recommendations for enhancing political accountability mechanisms tailored to the unique socio-spatial realities of</w:t>
      </w:r>
      <w:r>
        <w:t xml:space="preserve"> </w:t>
      </w:r>
      <w:r>
        <w:rPr>
          <w:bCs/>
          <w:b/>
        </w:rPr>
        <w:t xml:space="preserve">Indonesia Jakarta</w:t>
      </w:r>
      <w:r>
        <w:t xml:space="preserve">.</w:t>
      </w:r>
    </w:p>
    <w:bookmarkEnd w:id="23"/>
    <w:bookmarkStart w:id="24" w:name="v.-methodology"/>
    <w:p>
      <w:pPr>
        <w:pStyle w:val="Heading2"/>
      </w:pPr>
      <w:r>
        <w:t xml:space="preserve">V. Methodology</w:t>
      </w:r>
    </w:p>
    <w:p>
      <w:pPr>
        <w:pStyle w:val="FirstParagraph"/>
      </w:pPr>
      <w:r>
        <w:t xml:space="preserve">This study employs a mixed-methods approach over 18 months, designed specifically for the Jakarta context:</w:t>
      </w:r>
    </w:p>
    <w:p>
      <w:pPr>
        <w:numPr>
          <w:ilvl w:val="0"/>
          <w:numId w:val="1002"/>
        </w:numPr>
        <w:pStyle w:val="Compact"/>
      </w:pPr>
      <w:r>
        <w:rPr>
          <w:bCs/>
          <w:b/>
        </w:rPr>
        <w:t xml:space="preserve">Quantitative Phase (6 months):</w:t>
      </w:r>
      <w:r>
        <w:t xml:space="preserve"> </w:t>
      </w:r>
      <w:r>
        <w:t xml:space="preserve">A stratified random survey of 1,200 Jakarta residents across the five districts. The survey will use validated scales measuring trust in local politicians (adapted from OECD standards) and assess perceptions of specific actions (e.g., "How often do you feel your local representative listens to your concerns about flood management?"). Demographic variables (age, income, neighborhood type) will be analyzed for correlation.</w:t>
      </w:r>
    </w:p>
    <w:p>
      <w:pPr>
        <w:numPr>
          <w:ilvl w:val="0"/>
          <w:numId w:val="1002"/>
        </w:numPr>
        <w:pStyle w:val="Compact"/>
      </w:pPr>
      <w:r>
        <w:rPr>
          <w:bCs/>
          <w:b/>
        </w:rPr>
        <w:t xml:space="preserve">Qualitative Phase (9 months):</w:t>
      </w:r>
      <w:r>
        <w:t xml:space="preserve"> </w:t>
      </w:r>
      <w:r>
        <w:t xml:space="preserve">In-depth interviews with 30 purposively selected stakeholders: 15 active citizens from diverse neighborhoods; 10 mid-level officials (e.g., District Heads, Community Development Officers); and 5 senior political figures (current or recent Jakarta City Council members). Focus groups will be held in key areas like Cipinang (peri-urban) and Kemang (affluent) to capture context-specific perspectives. All interviews will be conducted in Bahasa Indonesia, translated, and analyzed thematically.</w:t>
      </w:r>
    </w:p>
    <w:p>
      <w:pPr>
        <w:numPr>
          <w:ilvl w:val="0"/>
          <w:numId w:val="1002"/>
        </w:numPr>
        <w:pStyle w:val="Compact"/>
      </w:pPr>
      <w:r>
        <w:rPr>
          <w:bCs/>
          <w:b/>
        </w:rPr>
        <w:t xml:space="preserve">Data Analysis:</w:t>
      </w:r>
      <w:r>
        <w:t xml:space="preserve"> </w:t>
      </w:r>
      <w:r>
        <w:t xml:space="preserve">Quantitative data analyzed using SPSS for regression models linking specific politician actions to trust scores. Qualitative data coded via NVivo for recurring themes related to accountability practices within</w:t>
      </w:r>
      <w:r>
        <w:t xml:space="preserve"> </w:t>
      </w:r>
      <w:r>
        <w:rPr>
          <w:iCs/>
          <w:i/>
        </w:rPr>
        <w:t xml:space="preserve">Indonesia Jakarta</w:t>
      </w:r>
      <w:r>
        <w:t xml:space="preserve">.</w:t>
      </w:r>
    </w:p>
    <w:bookmarkEnd w:id="24"/>
    <w:bookmarkStart w:id="25" w:name="X2e827145d161967e3b0256aa1a3d71aa8dcac2f"/>
    <w:p>
      <w:pPr>
        <w:pStyle w:val="Heading2"/>
      </w:pPr>
      <w:r>
        <w:t xml:space="preserve">VII. Expected Significance and Contribution</w:t>
      </w:r>
    </w:p>
    <w:p>
      <w:pPr>
        <w:pStyle w:val="FirstParagraph"/>
      </w:pPr>
      <w:r>
        <w:t xml:space="preserve">This research will generate vital, actionable knowledge directly relevant to improving governance in the heart of Indonesia. The findings will provide concrete evidence for:</w:t>
      </w:r>
    </w:p>
    <w:p>
      <w:pPr>
        <w:numPr>
          <w:ilvl w:val="0"/>
          <w:numId w:val="1003"/>
        </w:numPr>
        <w:pStyle w:val="Compact"/>
      </w:pPr>
      <w:r>
        <w:t xml:space="preserve">Political leaders in Jakarta (e.g., Governor, DPRD members) on effective accountability strategies.</w:t>
      </w:r>
    </w:p>
    <w:p>
      <w:pPr>
        <w:numPr>
          <w:ilvl w:val="0"/>
          <w:numId w:val="1003"/>
        </w:numPr>
        <w:pStyle w:val="Compact"/>
      </w:pPr>
      <w:r>
        <w:t xml:space="preserve">Civil society organizations (CSOs) like Masyarakat Sipil Jakarta to design better monitoring and feedback mechanisms.</w:t>
      </w:r>
    </w:p>
    <w:p>
      <w:pPr>
        <w:numPr>
          <w:ilvl w:val="0"/>
          <w:numId w:val="1003"/>
        </w:numPr>
        <w:pStyle w:val="Compact"/>
      </w:pPr>
      <w:r>
        <w:t xml:space="preserve">National policymakers considering reforms to local governance frameworks under the Law No. 23/2014 (Regional Government).</w:t>
      </w:r>
    </w:p>
    <w:p>
      <w:pPr>
        <w:pStyle w:val="FirstParagraph"/>
      </w:pPr>
      <w:r>
        <w:t xml:space="preserve">The study's specific focus on</w:t>
      </w:r>
      <w:r>
        <w:t xml:space="preserve"> </w:t>
      </w:r>
      <w:r>
        <w:rPr>
          <w:bCs/>
          <w:b/>
        </w:rPr>
        <w:t xml:space="preserve">Politician</w:t>
      </w:r>
      <w:r>
        <w:t xml:space="preserve"> </w:t>
      </w:r>
      <w:r>
        <w:t xml:space="preserve">conduct within the complex environment of Jakarta ensures its practical utility. It moves beyond abstract political theory to deliver insights grounded in the daily realities faced by citizens and their representatives in this critical megacity. By centering the lived experiences of Jakarta residents, this research directly contributes to strengthening democratic participation and trust in one of Indonesia's most influential political arenas.</w:t>
      </w:r>
    </w:p>
    <w:bookmarkEnd w:id="25"/>
    <w:bookmarkStart w:id="26" w:name="viii.-timeline-budget-overview-summary"/>
    <w:p>
      <w:pPr>
        <w:pStyle w:val="Heading2"/>
      </w:pPr>
      <w:r>
        <w:t xml:space="preserve">VIII. Timeline &amp; Budget Overview (Summary)</w:t>
      </w:r>
    </w:p>
    <w:p>
      <w:pPr>
        <w:pStyle w:val="FirstParagraph"/>
      </w:pPr>
      <w:r>
        <w:rPr>
          <w:bCs/>
          <w:b/>
        </w:rPr>
        <w:t xml:space="preserve">Months 1-3:</w:t>
      </w:r>
      <w:r>
        <w:t xml:space="preserve"> </w:t>
      </w:r>
      <w:r>
        <w:t xml:space="preserve">Finalize instruments, secure ethical approvals from Universitas Indonesia (Jakarta), begin district stratification.</w:t>
      </w:r>
      <w:r>
        <w:br/>
      </w:r>
      <w:r>
        <w:rPr>
          <w:bCs/>
          <w:b/>
        </w:rPr>
        <w:t xml:space="preserve">Months 4-9:</w:t>
      </w:r>
      <w:r>
        <w:t xml:space="preserve"> </w:t>
      </w:r>
      <w:r>
        <w:t xml:space="preserve">Quantitative survey administration and data collection across Jakarta districts.</w:t>
      </w:r>
      <w:r>
        <w:br/>
      </w:r>
      <w:r>
        <w:rPr>
          <w:bCs/>
          <w:b/>
        </w:rPr>
        <w:t xml:space="preserve">Months 10-15:</w:t>
      </w:r>
      <w:r>
        <w:t xml:space="preserve"> </w:t>
      </w:r>
      <w:r>
        <w:t xml:space="preserve">Qualitative interviews and focus groups; thematic analysis.</w:t>
      </w:r>
      <w:r>
        <w:br/>
      </w:r>
      <w:r>
        <w:rPr>
          <w:bCs/>
          <w:b/>
        </w:rPr>
        <w:t xml:space="preserve">Months 16-18:</w:t>
      </w:r>
      <w:r>
        <w:t xml:space="preserve"> </w:t>
      </w:r>
      <w:r>
        <w:t xml:space="preserve">Data integration, drafting final report, stakeholder workshop in Jakarta for validation and recommendations.</w:t>
      </w:r>
    </w:p>
    <w:p>
      <w:pPr>
        <w:pStyle w:val="BodyText"/>
      </w:pPr>
      <w:r>
        <w:t xml:space="preserve">The proposed budget of IDR 450 million (approx. USD $28,000) covers researcher salaries (Jakarta-based), fieldwork logistics across five districts (transportation, translator fees), survey software licenses, transcription services for interviews conducted in Bahasa Indonesia, and dissemination workshops in Jakarta. All research activities will strictly comply with Indonesian ethics guidelines for social science research.</w:t>
      </w:r>
    </w:p>
    <w:bookmarkEnd w:id="26"/>
    <w:bookmarkStart w:id="27" w:name="ix.-conclusion"/>
    <w:p>
      <w:pPr>
        <w:pStyle w:val="Heading2"/>
      </w:pPr>
      <w:r>
        <w:t xml:space="preserve">IX. Conclusion</w:t>
      </w:r>
    </w:p>
    <w:p>
      <w:pPr>
        <w:pStyle w:val="FirstParagraph"/>
      </w:pPr>
      <w:r>
        <w:t xml:space="preserve">The health of democracy in</w:t>
      </w:r>
      <w:r>
        <w:t xml:space="preserve"> </w:t>
      </w:r>
      <w:r>
        <w:rPr>
          <w:bCs/>
          <w:b/>
        </w:rPr>
        <w:t xml:space="preserve">Indonesia Jakarta</w:t>
      </w:r>
      <w:r>
        <w:t xml:space="preserve"> </w:t>
      </w:r>
      <w:r>
        <w:t xml:space="preserve">hinges on the integrity and effectiveness of its local politicians. This research proposal outlines a focused, methodologically rigorous investigation into the critical link between political accountability practices and public trust specifically within the capital city's dynamic urban setting. By centering on tangible actions of</w:t>
      </w:r>
      <w:r>
        <w:t xml:space="preserve"> </w:t>
      </w:r>
      <w:r>
        <w:rPr>
          <w:iCs/>
          <w:i/>
        </w:rPr>
        <w:t xml:space="preserve">Politician</w:t>
      </w:r>
      <w:r>
        <w:t xml:space="preserve">s and grounding analysis in Jakarta's unique socio-political fabric, this study promises not only academic contribution but also direct pathways for enhancing governance in Indonesia's most significant metropolis. The findings will serve as an indispensable resource for building a more responsive, trustworthy political system where the needs of Jakarta's citizens are genuinely reflected in policy decisions.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Assessing Political Accountability and Public Trust Among Politicians in Jakarta, Indonesia</dc:title>
  <dc:creator/>
  <dc:language>en</dc:language>
  <cp:keywords/>
  <dcterms:created xsi:type="dcterms:W3CDTF">2026-07-23T16:54:51Z</dcterms:created>
  <dcterms:modified xsi:type="dcterms:W3CDTF">2026-07-23T16:54:51Z</dcterms:modified>
</cp:coreProperties>
</file>

<file path=docProps/custom.xml><?xml version="1.0" encoding="utf-8"?>
<Properties xmlns="http://schemas.openxmlformats.org/officeDocument/2006/custom-properties" xmlns:vt="http://schemas.openxmlformats.org/officeDocument/2006/docPropsVTypes"/>
</file>