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and</w:t>
      </w:r>
      <w:r>
        <w:t xml:space="preserve"> </w:t>
      </w:r>
      <w:r>
        <w:t xml:space="preserve">Urban</w:t>
      </w:r>
      <w:r>
        <w:t xml:space="preserve"> </w:t>
      </w:r>
      <w:r>
        <w:t xml:space="preserve">Governance</w:t>
      </w:r>
      <w:r>
        <w:t xml:space="preserve"> </w:t>
      </w:r>
      <w:r>
        <w:t xml:space="preserve">in</w:t>
      </w:r>
      <w:r>
        <w:t xml:space="preserve"> </w:t>
      </w:r>
      <w:r>
        <w:t xml:space="preserve">Tel</w:t>
      </w:r>
      <w:r>
        <w:t xml:space="preserve"> </w:t>
      </w:r>
      <w:r>
        <w:t xml:space="preserve">Aviv,</w:t>
      </w:r>
      <w:r>
        <w:t xml:space="preserve"> </w:t>
      </w:r>
      <w:r>
        <w:t xml:space="preserve">Israel</w:t>
      </w:r>
    </w:p>
    <w:bookmarkStart w:id="28" w:name="Xa731d6de77ff0c0f4a6e3c07b0fb08a7b962253"/>
    <w:p>
      <w:pPr>
        <w:pStyle w:val="Heading1"/>
      </w:pPr>
      <w:r>
        <w:t xml:space="preserve">Research Proposal: Analyzing Political Leadership Dynamics and Policy Impact on Urban Development in Tel Aviv, Israel</w:t>
      </w:r>
    </w:p>
    <w:bookmarkStart w:id="20" w:name="introduction"/>
    <w:p>
      <w:pPr>
        <w:pStyle w:val="Heading2"/>
      </w:pPr>
      <w:r>
        <w:t xml:space="preserve">1. Introduction</w:t>
      </w:r>
    </w:p>
    <w:p>
      <w:pPr>
        <w:pStyle w:val="FirstParagraph"/>
      </w:pPr>
      <w:r>
        <w:t xml:space="preserve">The city of Tel Aviv-Yafo stands as a vibrant beacon of innovation, culture, and economic prowess within the State of Israel. As the nation's economic engine and a global hub for technology and tourism, its governance structure presents unique challenges requiring sophisticated political leadership. This</w:t>
      </w:r>
      <w:r>
        <w:t xml:space="preserve"> </w:t>
      </w:r>
      <w:r>
        <w:rPr>
          <w:bCs/>
          <w:b/>
        </w:rPr>
        <w:t xml:space="preserve">Research Proposal</w:t>
      </w:r>
      <w:r>
        <w:t xml:space="preserve"> </w:t>
      </w:r>
      <w:r>
        <w:t xml:space="preserve">examines the critical role of</w:t>
      </w:r>
      <w:r>
        <w:t xml:space="preserve"> </w:t>
      </w:r>
      <w:r>
        <w:rPr>
          <w:bCs/>
          <w:b/>
        </w:rPr>
        <w:t xml:space="preserve">Politician</w:t>
      </w:r>
      <w:r>
        <w:t xml:space="preserve">s within Tel Aviv's municipal framework, focusing on how their decision-making shapes urban development, social equity, and civic engagement. With Israel's complex political landscape and Tel Aviv's distinctive position as a secular metropolis amidst a predominantly religious nation, understanding the dynamics between local</w:t>
      </w:r>
      <w:r>
        <w:t xml:space="preserve"> </w:t>
      </w:r>
      <w:r>
        <w:rPr>
          <w:bCs/>
          <w:b/>
        </w:rPr>
        <w:t xml:space="preserve">Politician</w:t>
      </w:r>
      <w:r>
        <w:t xml:space="preserve">s and city governance is not merely academic—it is essential for sustainable urban growth in one of the world's most dynamic cities.</w:t>
      </w:r>
    </w:p>
    <w:bookmarkEnd w:id="20"/>
    <w:bookmarkStart w:id="21" w:name="problem-statement"/>
    <w:p>
      <w:pPr>
        <w:pStyle w:val="Heading2"/>
      </w:pPr>
      <w:r>
        <w:t xml:space="preserve">2. Problem Statement</w:t>
      </w:r>
    </w:p>
    <w:p>
      <w:pPr>
        <w:pStyle w:val="FirstParagraph"/>
      </w:pPr>
      <w:r>
        <w:t xml:space="preserve">Tel Aviv faces mounting pressures from rapid population growth, housing shortages, climate change vulnerabilities, and socio-economic disparities within its boundaries. Despite being a global city ranking among the top 50 in economic competitiveness (World Economic Forum), persistent gaps exist between policy intentions and community outcomes. Current urban planning frameworks often fail to adequately integrate marginalized neighborhoods or address housing affordability crises driven by speculative markets. Crucially, the influence of</w:t>
      </w:r>
      <w:r>
        <w:t xml:space="preserve"> </w:t>
      </w:r>
      <w:r>
        <w:rPr>
          <w:bCs/>
          <w:b/>
        </w:rPr>
        <w:t xml:space="preserve">Politician</w:t>
      </w:r>
      <w:r>
        <w:t xml:space="preserve">s—both within Tel Aviv's municipal council and through national-level interactions—is under-analyzed in academic literature. This research gap impedes evidence-based governance strategies for Israel's most influential city, where decisions made by local leaders directly impact Israel's economic trajectory and social cohesion.</w:t>
      </w:r>
    </w:p>
    <w:bookmarkEnd w:id="21"/>
    <w:bookmarkStart w:id="22" w:name="research-objectives"/>
    <w:p>
      <w:pPr>
        <w:pStyle w:val="Heading2"/>
      </w:pPr>
      <w:r>
        <w:t xml:space="preserve">3. Research Objectives</w:t>
      </w:r>
    </w:p>
    <w:p>
      <w:pPr>
        <w:numPr>
          <w:ilvl w:val="0"/>
          <w:numId w:val="1001"/>
        </w:numPr>
        <w:pStyle w:val="Compact"/>
      </w:pPr>
      <w:r>
        <w:t xml:space="preserve">To map the decision-making networks of Tel Aviv's municipal politicians across key policy domains (housing, transportation, environmental sustainability).</w:t>
      </w:r>
    </w:p>
    <w:p>
      <w:pPr>
        <w:numPr>
          <w:ilvl w:val="0"/>
          <w:numId w:val="1001"/>
        </w:numPr>
        <w:pStyle w:val="Compact"/>
      </w:pPr>
      <w:r>
        <w:t xml:space="preserve">To assess how political leadership styles (collaborative vs. hierarchical) influence policy implementation effectiveness in Tel Aviv.</w:t>
      </w:r>
    </w:p>
    <w:p>
      <w:pPr>
        <w:numPr>
          <w:ilvl w:val="0"/>
          <w:numId w:val="1001"/>
        </w:numPr>
        <w:pStyle w:val="Compact"/>
      </w:pPr>
      <w:r>
        <w:t xml:space="preserve">To evaluate the impact of national political pressures on local governance outcomes within Israel's unique federal structure.</w:t>
      </w:r>
    </w:p>
    <w:p>
      <w:pPr>
        <w:numPr>
          <w:ilvl w:val="0"/>
          <w:numId w:val="1001"/>
        </w:numPr>
        <w:pStyle w:val="Compact"/>
      </w:pPr>
      <w:r>
        <w:t xml:space="preserve">To develop a framework for measuring civic trust in Tel Aviv's politicians through community engagement metrics.</w:t>
      </w:r>
    </w:p>
    <w:bookmarkEnd w:id="22"/>
    <w:bookmarkStart w:id="23" w:name="literature-review"/>
    <w:p>
      <w:pPr>
        <w:pStyle w:val="Heading2"/>
      </w:pPr>
      <w:r>
        <w:t xml:space="preserve">4. Literature Review</w:t>
      </w:r>
    </w:p>
    <w:p>
      <w:pPr>
        <w:pStyle w:val="FirstParagraph"/>
      </w:pPr>
      <w:r>
        <w:t xml:space="preserve">Existing scholarship on Israeli urban politics largely focuses on national-level dynamics (e.g., Ben-Ari, 2019) or comparative studies of other global cities (e.g., Sassen, 2018). Few works dissect Tel Aviv's municipal governance with precision. A notable gap exists in research examining how Israeli</w:t>
      </w:r>
      <w:r>
        <w:t xml:space="preserve"> </w:t>
      </w:r>
      <w:r>
        <w:rPr>
          <w:bCs/>
          <w:b/>
        </w:rPr>
        <w:t xml:space="preserve">Politician</w:t>
      </w:r>
      <w:r>
        <w:t xml:space="preserve">s navigate the tension between progressive urban agendas and national security imperatives—a tension amplified by Israel's geopolitical context. Recent studies on Tel Aviv (Cohen &amp; Yacobi, 2021) document infrastructure projects but neglect leadership analysis. This proposal bridges this gap by centering the</w:t>
      </w:r>
      <w:r>
        <w:t xml:space="preserve"> </w:t>
      </w:r>
      <w:r>
        <w:rPr>
          <w:bCs/>
          <w:b/>
        </w:rPr>
        <w:t xml:space="preserve">Politician</w:t>
      </w:r>
      <w:r>
        <w:t xml:space="preserve"> </w:t>
      </w:r>
      <w:r>
        <w:t xml:space="preserve">as the pivotal actor in translating policy visions into tangible urban outcomes within a city that embodies Israel's modern identity.</w:t>
      </w:r>
    </w:p>
    <w:bookmarkEnd w:id="23"/>
    <w:bookmarkStart w:id="24"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bCs/>
          <w:b/>
        </w:rPr>
        <w:t xml:space="preserve">Qualitative Case Studies (4 months):</w:t>
      </w:r>
      <w:r>
        <w:t xml:space="preserve"> </w:t>
      </w:r>
      <w:r>
        <w:t xml:space="preserve">In-depth interviews with 15 key Tel Aviv municipal politicians, including mayoral advisors, council members representing diverse political blocs (Likud, Yesh Atid, Meretz), and neighborhood association leaders. We will analyze policy documents from the Tel Aviv-Yafo Municipality's last five years to trace decision trajectories.</w:t>
      </w:r>
    </w:p>
    <w:p>
      <w:pPr>
        <w:numPr>
          <w:ilvl w:val="0"/>
          <w:numId w:val="1002"/>
        </w:numPr>
        <w:pStyle w:val="Compact"/>
      </w:pPr>
      <w:r>
        <w:rPr>
          <w:bCs/>
          <w:b/>
        </w:rPr>
        <w:t xml:space="preserve">Quantitative Community Survey (3 months):</w:t>
      </w:r>
      <w:r>
        <w:t xml:space="preserve"> </w:t>
      </w:r>
      <w:r>
        <w:t xml:space="preserve">A stratified random sample of 1,200 Tel Aviv residents across 15 neighborhoods measuring perceptions of political efficacy, trust in local leadership, and satisfaction with urban services (housing access, public spaces, transport).</w:t>
      </w:r>
    </w:p>
    <w:p>
      <w:pPr>
        <w:numPr>
          <w:ilvl w:val="0"/>
          <w:numId w:val="1002"/>
        </w:numPr>
        <w:pStyle w:val="Compact"/>
      </w:pPr>
      <w:r>
        <w:rPr>
          <w:bCs/>
          <w:b/>
        </w:rPr>
        <w:t xml:space="preserve">Comparative Policy Analysis (2 months):</w:t>
      </w:r>
      <w:r>
        <w:t xml:space="preserve"> </w:t>
      </w:r>
      <w:r>
        <w:t xml:space="preserve">Benchmarking Tel Aviv's governance models against similar global cities (Barcelona, Berlin) to identify best practices applicable to Israel's unique context.</w:t>
      </w:r>
    </w:p>
    <w:p>
      <w:pPr>
        <w:pStyle w:val="FirstParagraph"/>
      </w:pPr>
      <w:r>
        <w:t xml:space="preserve">Data will be analyzed using NVivo for qualitative insights and SPSS for statistical analysis. Ethical approval will be secured through Tel Aviv University's Institutional Review Board, ensuring anonymity of participants in Israel Tel Aviv.</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insights for multiple stakeholders:</w:t>
      </w:r>
    </w:p>
    <w:p>
      <w:pPr>
        <w:numPr>
          <w:ilvl w:val="0"/>
          <w:numId w:val="1003"/>
        </w:numPr>
        <w:pStyle w:val="Compact"/>
      </w:pPr>
      <w:r>
        <w:rPr>
          <w:bCs/>
          <w:b/>
        </w:rPr>
        <w:t xml:space="preserve">For Tel Aviv Politicians:</w:t>
      </w:r>
      <w:r>
        <w:t xml:space="preserve"> </w:t>
      </w:r>
      <w:r>
        <w:t xml:space="preserve">A practical diagnostic tool identifying leadership blind spots in policy implementation, with recommendations for enhancing citizen trust through transparent engagement strategies.</w:t>
      </w:r>
    </w:p>
    <w:p>
      <w:pPr>
        <w:numPr>
          <w:ilvl w:val="0"/>
          <w:numId w:val="1003"/>
        </w:numPr>
        <w:pStyle w:val="Compact"/>
      </w:pPr>
      <w:r>
        <w:rPr>
          <w:bCs/>
          <w:b/>
        </w:rPr>
        <w:t xml:space="preserve">For Israeli Governance:</w:t>
      </w:r>
      <w:r>
        <w:t xml:space="preserve"> </w:t>
      </w:r>
      <w:r>
        <w:t xml:space="preserve">Evidence to reshape national-local fiscal policies, addressing systemic inequities exacerbated by current political dynamics in Israel Tel Aviv. Findings will directly inform the Ministry of Interior's 2025 Urban Development Strategy.</w:t>
      </w:r>
    </w:p>
    <w:p>
      <w:pPr>
        <w:numPr>
          <w:ilvl w:val="0"/>
          <w:numId w:val="1003"/>
        </w:numPr>
        <w:pStyle w:val="Compact"/>
      </w:pPr>
      <w:r>
        <w:rPr>
          <w:bCs/>
          <w:b/>
        </w:rPr>
        <w:t xml:space="preserve">For Academic Discourse:</w:t>
      </w:r>
      <w:r>
        <w:t xml:space="preserve"> </w:t>
      </w:r>
      <w:r>
        <w:t xml:space="preserve">A groundbreaking model for analyzing urban governance within conflict-affected states, filling a critical void in political science literature on Middle Eastern cities.</w:t>
      </w:r>
    </w:p>
    <w:p>
      <w:pPr>
        <w:numPr>
          <w:ilvl w:val="0"/>
          <w:numId w:val="1003"/>
        </w:numPr>
        <w:pStyle w:val="Compact"/>
      </w:pPr>
      <w:r>
        <w:rPr>
          <w:bCs/>
          <w:b/>
        </w:rPr>
        <w:t xml:space="preserve">For Civic Society:</w:t>
      </w:r>
      <w:r>
        <w:t xml:space="preserve"> </w:t>
      </w:r>
      <w:r>
        <w:t xml:space="preserve">Data-driven advocacy tools for NGOs like "Havatzil" (Tel Aviv Housing Rights) to pressure politicians on housing equity—critical given Tel Aviv's status as Israel's most expensive city by housing cost per square meter.</w:t>
      </w:r>
    </w:p>
    <w:p>
      <w:pPr>
        <w:pStyle w:val="FirstParagraph"/>
      </w:pPr>
      <w:r>
        <w:t xml:space="preserve">Crucially, this work will move beyond abstract political theory by grounding analysis in Tel Aviv's lived reality—a city where every</w:t>
      </w:r>
      <w:r>
        <w:t xml:space="preserve"> </w:t>
      </w:r>
      <w:r>
        <w:rPr>
          <w:bCs/>
          <w:b/>
        </w:rPr>
        <w:t xml:space="preserve">Politician</w:t>
      </w:r>
      <w:r>
        <w:t xml:space="preserve">'s decision directly impacts millions navigating life in Israel's most cosmopolitan urban space.</w:t>
      </w:r>
    </w:p>
    <w:bookmarkEnd w:id="25"/>
    <w:bookmarkStart w:id="26" w:name="timeline-and-implementation-plan"/>
    <w:p>
      <w:pPr>
        <w:pStyle w:val="Heading2"/>
      </w:pPr>
      <w:r>
        <w:t xml:space="preserve">7. Timeline and Implementation Plan</w:t>
      </w:r>
    </w:p>
    <w:p>
      <w:pPr>
        <w:pStyle w:val="FirstParagraph"/>
      </w:pPr>
      <w:r>
        <w:rPr>
          <w:bCs/>
          <w:b/>
        </w:rPr>
        <w:t xml:space="preserve">Months 1-3:</w:t>
      </w:r>
      <w:r>
        <w:t xml:space="preserve"> </w:t>
      </w:r>
      <w:r>
        <w:t xml:space="preserve">Ethics approval, literature synthesis, interview protocol finalization. Key partner: Tel Aviv-Yafo Municipality's Policy Department.</w:t>
      </w:r>
      <w:r>
        <w:br/>
      </w:r>
      <w:r>
        <w:rPr>
          <w:bCs/>
          <w:b/>
        </w:rPr>
        <w:t xml:space="preserve">Months 4-8:</w:t>
      </w:r>
      <w:r>
        <w:t xml:space="preserve"> </w:t>
      </w:r>
      <w:r>
        <w:t xml:space="preserve">Primary data collection (interviews, survey deployment). Partner: Hebrew University of Jerusalem's Center for Urban Studies.</w:t>
      </w:r>
      <w:r>
        <w:br/>
      </w:r>
      <w:r>
        <w:rPr>
          <w:bCs/>
          <w:b/>
        </w:rPr>
        <w:t xml:space="preserve">Months 9-10:</w:t>
      </w:r>
      <w:r>
        <w:t xml:space="preserve"> </w:t>
      </w:r>
      <w:r>
        <w:t xml:space="preserve">Data analysis, drafting policy briefs. Partner: Israeli Ministry of Finance Urban Development Unit.</w:t>
      </w:r>
      <w:r>
        <w:br/>
      </w:r>
      <w:r>
        <w:rPr>
          <w:bCs/>
          <w:b/>
        </w:rPr>
        <w:t xml:space="preserve">Month 11:</w:t>
      </w:r>
      <w:r>
        <w:t xml:space="preserve"> </w:t>
      </w:r>
      <w:r>
        <w:t xml:space="preserve">Stakeholder workshop in Tel Aviv City Hall with politicians, mayoral office, and community representatives.</w:t>
      </w:r>
      <w:r>
        <w:br/>
      </w:r>
      <w:r>
        <w:rPr>
          <w:bCs/>
          <w:b/>
        </w:rPr>
        <w:t xml:space="preserve">Month 12:</w:t>
      </w:r>
      <w:r>
        <w:t xml:space="preserve"> </w:t>
      </w:r>
      <w:r>
        <w:t xml:space="preserve">Final report submission and academic publication in the Journal of Urban Affairs.</w:t>
      </w:r>
    </w:p>
    <w:bookmarkEnd w:id="26"/>
    <w:bookmarkStart w:id="27" w:name="conclusion"/>
    <w:p>
      <w:pPr>
        <w:pStyle w:val="Heading2"/>
      </w:pPr>
      <w:r>
        <w:t xml:space="preserve">8. Conclusion</w:t>
      </w:r>
    </w:p>
    <w:p>
      <w:pPr>
        <w:pStyle w:val="FirstParagraph"/>
      </w:pPr>
      <w:r>
        <w:t xml:space="preserve">In Israel Tel Aviv—a city symbolizing innovation amidst complex national challenges—political leadership is the catalyst for progress. This research does not merely study politicians; it investigates how their choices sculpt a city that must balance economic ambition with social justice, security with openness, and modernity with heritage. By centering Tel Aviv's unique context within Israel's broader political ecosystem, this</w:t>
      </w:r>
      <w:r>
        <w:t xml:space="preserve"> </w:t>
      </w:r>
      <w:r>
        <w:rPr>
          <w:bCs/>
          <w:b/>
        </w:rPr>
        <w:t xml:space="preserve">Research Proposal</w:t>
      </w:r>
      <w:r>
        <w:t xml:space="preserve"> </w:t>
      </w:r>
      <w:r>
        <w:t xml:space="preserve">delivers actionable intelligence to empower the next generation of</w:t>
      </w:r>
      <w:r>
        <w:t xml:space="preserve"> </w:t>
      </w:r>
      <w:r>
        <w:rPr>
          <w:bCs/>
          <w:b/>
        </w:rPr>
        <w:t xml:space="preserve">Politician</w:t>
      </w:r>
      <w:r>
        <w:t xml:space="preserve">s steering Israel toward equitable urban futures. As Tel Aviv continues to redefine itself as a global city without sacrificing its Israeli identity, understanding the nuanced role of leadership becomes not just academic but existential. The outcomes will resonate far beyond municipal boundaries, offering Israel a replicable model for governance in an era where cities increasingly drive national prosperity—and where every politician's decision matters more than ever.</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and Urban Governance in Tel Aviv, Israel</dc:title>
  <dc:creator/>
  <dc:language>en</dc:language>
  <cp:keywords/>
  <dcterms:created xsi:type="dcterms:W3CDTF">2026-07-21T11:06:06Z</dcterms:created>
  <dcterms:modified xsi:type="dcterms:W3CDTF">2026-07-21T11:06:06Z</dcterms:modified>
</cp:coreProperties>
</file>

<file path=docProps/custom.xml><?xml version="1.0" encoding="utf-8"?>
<Properties xmlns="http://schemas.openxmlformats.org/officeDocument/2006/custom-properties" xmlns:vt="http://schemas.openxmlformats.org/officeDocument/2006/docPropsVTypes"/>
</file>