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Local</w:t>
      </w:r>
      <w:r>
        <w:t xml:space="preserve"> </w:t>
      </w:r>
      <w:r>
        <w:t xml:space="preserve">Governance</w:t>
      </w:r>
      <w:r>
        <w:t xml:space="preserve"> </w:t>
      </w:r>
      <w:r>
        <w:t xml:space="preserve">in</w:t>
      </w:r>
      <w:r>
        <w:t xml:space="preserve"> </w:t>
      </w:r>
      <w:r>
        <w:t xml:space="preserve">Japan</w:t>
      </w:r>
      <w:r>
        <w:t xml:space="preserve"> </w:t>
      </w:r>
      <w:r>
        <w:t xml:space="preserve">Tokyo</w:t>
      </w:r>
    </w:p>
    <w:bookmarkStart w:id="29" w:name="X286590842aa7662f44dae1be19dcc7877edb134"/>
    <w:p>
      <w:pPr>
        <w:pStyle w:val="Heading1"/>
      </w:pPr>
      <w:r>
        <w:t xml:space="preserve">Research Proposal: Digital Transformation of Local Governance and Political Leadership in Japan's Tokyo Metropolitan Area</w:t>
      </w:r>
    </w:p>
    <w:bookmarkStart w:id="20" w:name="i.-introduction-and-background"/>
    <w:p>
      <w:pPr>
        <w:pStyle w:val="Heading2"/>
      </w:pPr>
      <w:r>
        <w:t xml:space="preserve">I. Introduction and Background</w:t>
      </w:r>
    </w:p>
    <w:p>
      <w:pPr>
        <w:pStyle w:val="FirstParagraph"/>
      </w:pPr>
      <w:r>
        <w:t xml:space="preserve">This research proposal investigates the evolving role of the</w:t>
      </w:r>
      <w:r>
        <w:t xml:space="preserve"> </w:t>
      </w:r>
      <w:r>
        <w:rPr>
          <w:iCs/>
          <w:i/>
        </w:rPr>
        <w:t xml:space="preserve">Politician</w:t>
      </w:r>
      <w:r>
        <w:t xml:space="preserve"> </w:t>
      </w:r>
      <w:r>
        <w:t xml:space="preserve">within the context of digital governance reforms in Japan, with a specific focus on Tokyo as a global megacity and national administrative hub. As Japan faces demographic challenges, economic pressures, and expectations for modernized public services, the Tokyo Metropolitan Government (TMG) serves as a critical laboratory for understanding how local</w:t>
      </w:r>
      <w:r>
        <w:t xml:space="preserve"> </w:t>
      </w:r>
      <w:r>
        <w:rPr>
          <w:iCs/>
          <w:i/>
        </w:rPr>
        <w:t xml:space="preserve">Politician</w:t>
      </w:r>
      <w:r>
        <w:t xml:space="preserve">s navigate technological integration while maintaining democratic accountability. This study addresses a significant gap in existing literature: the intersection of political leadership, digital policy implementation, and civic engagement specifically within Japan's unique urban governance framework. The research will analyze how Tokyo's elected officials—ranging from the Governor to ward mayors—are leveraging digital tools to address issues like aging infrastructure, disaster resilience (e.g., earthquake preparedness), and equitable service delivery across a population exceeding 14 million residents.</w:t>
      </w:r>
    </w:p>
    <w:bookmarkEnd w:id="20"/>
    <w:bookmarkStart w:id="21" w:name="ii.-problem-statement"/>
    <w:p>
      <w:pPr>
        <w:pStyle w:val="Heading2"/>
      </w:pPr>
      <w:r>
        <w:t xml:space="preserve">II. Problem Statement</w:t>
      </w:r>
    </w:p>
    <w:p>
      <w:pPr>
        <w:pStyle w:val="FirstParagraph"/>
      </w:pPr>
      <w:r>
        <w:t xml:space="preserve">While Japan has ambitious national digital strategies (e.g., "Society 5.0"), implementation at the municipal level remains uneven. Tokyo, despite its status as a global innovation leader, faces unique challenges: a complex governance structure with 23 wards operating under the TMG umbrella; aging population requiring tailored digital services; and political dynamics where national party affiliations often intersect with local governance priorities. Current studies focus heavily on national policy or generic "smart city" models, neglecting the</w:t>
      </w:r>
      <w:r>
        <w:t xml:space="preserve"> </w:t>
      </w:r>
      <w:r>
        <w:rPr>
          <w:iCs/>
          <w:i/>
        </w:rPr>
        <w:t xml:space="preserve">Politician</w:t>
      </w:r>
      <w:r>
        <w:t xml:space="preserve">'s active role in translating digital visions into actionable policies. This research directly addresses this gap by centering the</w:t>
      </w:r>
      <w:r>
        <w:t xml:space="preserve"> </w:t>
      </w:r>
      <w:r>
        <w:rPr>
          <w:iCs/>
          <w:i/>
        </w:rPr>
        <w:t xml:space="preserve">Politician</w:t>
      </w:r>
      <w:r>
        <w:t xml:space="preserve"> </w:t>
      </w:r>
      <w:r>
        <w:t xml:space="preserve">as the pivotal agent of change within Japan's Tokyo context, examining how their leadership styles, political constraints, and strategic choices shape digital governance outcomes.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strategies adopted by Tokyo's local</w:t>
      </w:r>
      <w:r>
        <w:t xml:space="preserve"> </w:t>
      </w:r>
      <w:r>
        <w:rPr>
          <w:iCs/>
          <w:i/>
        </w:rPr>
        <w:t xml:space="preserve">Politician</w:t>
      </w:r>
      <w:r>
        <w:t xml:space="preserve">s (Governor, Assembly members, ward mayors) in implementing digital initiatives across key service areas (healthcare, transportation, disaster management).</w:t>
      </w:r>
    </w:p>
    <w:p>
      <w:pPr>
        <w:numPr>
          <w:ilvl w:val="0"/>
          <w:numId w:val="1001"/>
        </w:numPr>
        <w:pStyle w:val="Compact"/>
      </w:pPr>
      <w:r>
        <w:t xml:space="preserve">To assess the impact of digital transformation on citizen engagement and trust in Tokyo's governance model compared to other Japanese prefectures.</w:t>
      </w:r>
    </w:p>
    <w:p>
      <w:pPr>
        <w:numPr>
          <w:ilvl w:val="0"/>
          <w:numId w:val="1001"/>
        </w:numPr>
        <w:pStyle w:val="Compact"/>
      </w:pPr>
      <w:r>
        <w:t xml:space="preserve">To identify systemic barriers—such as bureaucratic inertia, funding limitations, or political polarization—that hinder effective digital policy execution by local</w:t>
      </w:r>
      <w:r>
        <w:t xml:space="preserve"> </w:t>
      </w:r>
      <w:r>
        <w:rPr>
          <w:iCs/>
          <w:i/>
        </w:rPr>
        <w:t xml:space="preserve">Politician</w:t>
      </w:r>
      <w:r>
        <w:t xml:space="preserve">s in Tokyo.</w:t>
      </w:r>
    </w:p>
    <w:p>
      <w:pPr>
        <w:numPr>
          <w:ilvl w:val="0"/>
          <w:numId w:val="1001"/>
        </w:numPr>
        <w:pStyle w:val="Compact"/>
      </w:pPr>
      <w:r>
        <w:t xml:space="preserve">To develop evidence-based recommendations for enhancing the effectiveness of local</w:t>
      </w:r>
      <w:r>
        <w:t xml:space="preserve"> </w:t>
      </w:r>
      <w:r>
        <w:rPr>
          <w:iCs/>
          <w:i/>
        </w:rPr>
        <w:t xml:space="preserve">Politician</w:t>
      </w:r>
      <w:r>
        <w:t xml:space="preserve">s in driving inclusive and sustainable digital governance within Japan's urban centers.</w:t>
      </w:r>
    </w:p>
    <w:bookmarkEnd w:id="22"/>
    <w:bookmarkStart w:id="23" w:name="iv.-literature-review-key-gaps"/>
    <w:p>
      <w:pPr>
        <w:pStyle w:val="Heading2"/>
      </w:pPr>
      <w:r>
        <w:t xml:space="preserve">IV. Literature Review (Key Gaps)</w:t>
      </w:r>
    </w:p>
    <w:p>
      <w:pPr>
        <w:pStyle w:val="FirstParagraph"/>
      </w:pPr>
      <w:r>
        <w:t xml:space="preserve">Existing scholarship on Japanese politics often emphasizes national-level institutions (e.g., Diet, LDP dominance), with limited focus on municipal digital governance. Studies like Suzuki (2020) discuss Japan's national e-government framework but overlook local implementation nuances. Research by Tanaka &amp; Nakamura (2022) examines Tokyo's "Smart City" initiatives but treats</w:t>
      </w:r>
      <w:r>
        <w:t xml:space="preserve"> </w:t>
      </w:r>
      <w:r>
        <w:rPr>
          <w:iCs/>
          <w:i/>
        </w:rPr>
        <w:t xml:space="preserve">Politician</w:t>
      </w:r>
      <w:r>
        <w:t xml:space="preserve">s as passive implementers rather than strategic actors. Crucially, no study has holistically analyzed the agency of the local</w:t>
      </w:r>
      <w:r>
        <w:t xml:space="preserve"> </w:t>
      </w:r>
      <w:r>
        <w:rPr>
          <w:iCs/>
          <w:i/>
        </w:rPr>
        <w:t xml:space="preserve">Politician</w:t>
      </w:r>
      <w:r>
        <w:t xml:space="preserve"> </w:t>
      </w:r>
      <w:r>
        <w:t xml:space="preserve">within Tokyo's distinct political ecosystem. This proposal fills this void by prioritizing the</w:t>
      </w:r>
      <w:r>
        <w:t xml:space="preserve"> </w:t>
      </w:r>
      <w:r>
        <w:rPr>
          <w:iCs/>
          <w:i/>
        </w:rPr>
        <w:t xml:space="preserve">Politician</w:t>
      </w:r>
      <w:r>
        <w:t xml:space="preserve">'s decision-making processes within Japan's Tokyo-specific administrative and cultural context.</w:t>
      </w:r>
    </w:p>
    <w:bookmarkEnd w:id="23"/>
    <w:bookmarkStart w:id="24" w:name="v.-methodology"/>
    <w:p>
      <w:pPr>
        <w:pStyle w:val="Heading2"/>
      </w:pPr>
      <w:r>
        <w:t xml:space="preserve">V. Methodology</w:t>
      </w:r>
    </w:p>
    <w:p>
      <w:pPr>
        <w:pStyle w:val="FirstParagraph"/>
      </w:pPr>
      <w:r>
        <w:t xml:space="preserve">This mixed-methods study will combine quantitative and qualitative approaches, centered on Tokyo as the primary case study:</w:t>
      </w:r>
    </w:p>
    <w:p>
      <w:pPr>
        <w:numPr>
          <w:ilvl w:val="0"/>
          <w:numId w:val="1002"/>
        </w:numPr>
        <w:pStyle w:val="Compact"/>
      </w:pPr>
      <w:r>
        <w:rPr>
          <w:bCs/>
          <w:b/>
        </w:rPr>
        <w:t xml:space="preserve">Document Analysis:</w:t>
      </w:r>
      <w:r>
        <w:t xml:space="preserve"> </w:t>
      </w:r>
      <w:r>
        <w:t xml:space="preserve">Review of TMG digital policy documents (e.g., Tokyo Digital Strategy 2030), budget allocations for e-governance, and performance metrics from 2018-2024.</w:t>
      </w:r>
    </w:p>
    <w:p>
      <w:pPr>
        <w:numPr>
          <w:ilvl w:val="0"/>
          <w:numId w:val="1002"/>
        </w:numPr>
        <w:pStyle w:val="Compact"/>
      </w:pPr>
      <w:r>
        <w:rPr>
          <w:bCs/>
          <w:b/>
        </w:rPr>
        <w:t xml:space="preserve">Semi-Structured Interviews:</w:t>
      </w:r>
      <w:r>
        <w:t xml:space="preserve"> </w:t>
      </w:r>
      <w:r>
        <w:t xml:space="preserve">Conducted with 15–20 key stakeholders: Tokyo Metropolitan Assembly members, ward mayors (e.g., of Shinjuku, Shibuya), TMG digital officers, and civic tech NGO leaders. Focus on their experiences navigating political and technical challenges.</w:t>
      </w:r>
    </w:p>
    <w:p>
      <w:pPr>
        <w:numPr>
          <w:ilvl w:val="0"/>
          <w:numId w:val="1002"/>
        </w:numPr>
        <w:pStyle w:val="Compact"/>
      </w:pPr>
      <w:r>
        <w:rPr>
          <w:bCs/>
          <w:b/>
        </w:rPr>
        <w:t xml:space="preserve">Citizen Survey:</w:t>
      </w:r>
      <w:r>
        <w:t xml:space="preserve"> </w:t>
      </w:r>
      <w:r>
        <w:t xml:space="preserve">Online survey targeting 1,200 residents across diverse Tokyo wards to measure perceived impact of digital services (e.g., e-portal usability, access for elderly populations).</w:t>
      </w:r>
    </w:p>
    <w:p>
      <w:pPr>
        <w:numPr>
          <w:ilvl w:val="0"/>
          <w:numId w:val="1002"/>
        </w:numPr>
        <w:pStyle w:val="Compact"/>
      </w:pPr>
      <w:r>
        <w:rPr>
          <w:bCs/>
          <w:b/>
        </w:rPr>
        <w:t xml:space="preserve">Comparative Case Study:</w:t>
      </w:r>
      <w:r>
        <w:t xml:space="preserve"> </w:t>
      </w:r>
      <w:r>
        <w:t xml:space="preserve">Brief analysis of two contrasting Tokyo wards (one digitally advanced, one lagging) to isolate political leadership factors.</w:t>
      </w:r>
    </w:p>
    <w:p>
      <w:pPr>
        <w:pStyle w:val="FirstParagraph"/>
      </w:pPr>
      <w:r>
        <w:t xml:space="preserve">All data will be contextualized within Japan's broader political landscape, emphasizing how national policies interact with Tokyo's autonomy. Ethical approval will be sought from the University of Tokyo Research Ethics Board.</w:t>
      </w:r>
    </w:p>
    <w:bookmarkEnd w:id="24"/>
    <w:bookmarkStart w:id="25" w:name="vi.-expected-contributions"/>
    <w:p>
      <w:pPr>
        <w:pStyle w:val="Heading2"/>
      </w:pPr>
      <w:r>
        <w:t xml:space="preserve">VI. Expected Contributions</w:t>
      </w:r>
    </w:p>
    <w:p>
      <w:pPr>
        <w:pStyle w:val="FirstParagraph"/>
      </w:pPr>
      <w:r>
        <w:t xml:space="preserve">This research offers significant theoretical and practical value:</w:t>
      </w:r>
    </w:p>
    <w:p>
      <w:pPr>
        <w:numPr>
          <w:ilvl w:val="0"/>
          <w:numId w:val="1003"/>
        </w:numPr>
        <w:pStyle w:val="Compact"/>
      </w:pPr>
      <w:r>
        <w:rPr>
          <w:iCs/>
          <w:i/>
        </w:rPr>
        <w:t xml:space="preserve">Theoretical:</w:t>
      </w:r>
      <w:r>
        <w:t xml:space="preserve"> </w:t>
      </w:r>
      <w:r>
        <w:t xml:space="preserve">Advances political science by modeling the "digital leader" as a central actor in governance innovation, moving beyond passive institutional analysis.</w:t>
      </w:r>
    </w:p>
    <w:p>
      <w:pPr>
        <w:numPr>
          <w:ilvl w:val="0"/>
          <w:numId w:val="1003"/>
        </w:numPr>
        <w:pStyle w:val="Compact"/>
      </w:pPr>
      <w:r>
        <w:rPr>
          <w:iCs/>
          <w:i/>
        </w:rPr>
        <w:t xml:space="preserve">Practical (Tokyo/Japan):</w:t>
      </w:r>
      <w:r>
        <w:t xml:space="preserve"> </w:t>
      </w:r>
      <w:r>
        <w:t xml:space="preserve">Provides actionable insights for Tokyo's</w:t>
      </w:r>
      <w:r>
        <w:t xml:space="preserve"> </w:t>
      </w:r>
      <w:r>
        <w:rPr>
          <w:iCs/>
          <w:i/>
        </w:rPr>
        <w:t xml:space="preserve">Politician</w:t>
      </w:r>
      <w:r>
        <w:t xml:space="preserve">s to improve service delivery and public trust. Findings will be directly shared with the TMG Cabinet Office.</w:t>
      </w:r>
    </w:p>
    <w:p>
      <w:pPr>
        <w:numPr>
          <w:ilvl w:val="0"/>
          <w:numId w:val="1003"/>
        </w:numPr>
        <w:pStyle w:val="Compact"/>
      </w:pPr>
      <w:r>
        <w:rPr>
          <w:iCs/>
          <w:i/>
        </w:rPr>
        <w:t xml:space="preserve">National Policy Impact:</w:t>
      </w:r>
      <w:r>
        <w:t xml:space="preserve"> </w:t>
      </w:r>
      <w:r>
        <w:t xml:space="preserve">Informs Japan's Ministry of Internal Affairs and Communications on optimizing national-local policy coordination for digital transformation, benefiting other cities nationwide.</w:t>
      </w:r>
    </w:p>
    <w:p>
      <w:pPr>
        <w:numPr>
          <w:ilvl w:val="0"/>
          <w:numId w:val="1003"/>
        </w:numPr>
        <w:pStyle w:val="Compact"/>
      </w:pPr>
      <w:r>
        <w:rPr>
          <w:iCs/>
          <w:i/>
        </w:rPr>
        <w:t xml:space="preserve">Global Relevance:</w:t>
      </w:r>
      <w:r>
        <w:t xml:space="preserve"> </w:t>
      </w:r>
      <w:r>
        <w:t xml:space="preserve">Tokyo's experience offers lessons for megacities worldwide grappling with similar governance challenges in the digital age.</w:t>
      </w:r>
    </w:p>
    <w:bookmarkEnd w:id="25"/>
    <w:bookmarkStart w:id="26" w:name="Xf6391a9eab576708549deeec22076fac418336f"/>
    <w:p>
      <w:pPr>
        <w:pStyle w:val="Heading2"/>
      </w:pPr>
      <w:r>
        <w:t xml:space="preserve">VII. Significance of Focus on Japan Tokyo</w:t>
      </w:r>
    </w:p>
    <w:p>
      <w:pPr>
        <w:pStyle w:val="FirstParagraph"/>
      </w:pPr>
      <w:r>
        <w:t xml:space="preserve">Tokyo is not merely "another city" but the symbolic and functional heart of Japan's political, economic, and technological identity. Its governance model—where local autonomy coexists with strong national influence—creates a microcosm for studying how</w:t>
      </w:r>
      <w:r>
        <w:t xml:space="preserve"> </w:t>
      </w:r>
      <w:r>
        <w:rPr>
          <w:iCs/>
          <w:i/>
        </w:rPr>
        <w:t xml:space="preserve">Politician</w:t>
      </w:r>
      <w:r>
        <w:t xml:space="preserve">s operate in complex systems. Unlike smaller Japanese cities or Seoul/Tokyo's global counterparts (e.g., London, Singapore), Tokyo faces the dual pressure of maintaining world-class infrastructure while serving an aging populace within a rigid bureaucratic framework. This context makes it an unparalleled case study for understanding the nuanced role of the</w:t>
      </w:r>
      <w:r>
        <w:t xml:space="preserve"> </w:t>
      </w:r>
      <w:r>
        <w:rPr>
          <w:iCs/>
          <w:i/>
        </w:rPr>
        <w:t xml:space="preserve">Politician</w:t>
      </w:r>
      <w:r>
        <w:t xml:space="preserve"> </w:t>
      </w:r>
      <w:r>
        <w:t xml:space="preserve">in digital governance. Ignoring Tokyo's specific political culture (e.g., emphasis on consensus-building ("nemawashi")) would render any findings irrelevant to Japan's reality.</w:t>
      </w:r>
    </w:p>
    <w:bookmarkEnd w:id="26"/>
    <w:bookmarkStart w:id="27" w:name="viii.-timeline-and-resources"/>
    <w:p>
      <w:pPr>
        <w:pStyle w:val="Heading2"/>
      </w:pPr>
      <w:r>
        <w:t xml:space="preserve">VIII. Timeline and Resources</w:t>
      </w:r>
    </w:p>
    <w:p>
      <w:pPr>
        <w:pStyle w:val="FirstParagraph"/>
      </w:pPr>
      <w:r>
        <w:t xml:space="preserve">The project spans 18 months:</w:t>
      </w:r>
    </w:p>
    <w:p>
      <w:pPr>
        <w:numPr>
          <w:ilvl w:val="0"/>
          <w:numId w:val="1004"/>
        </w:numPr>
        <w:pStyle w:val="Compact"/>
      </w:pPr>
      <w:r>
        <w:t xml:space="preserve">Months 1–3: Literature review, ethical approvals, interview protocol finalization.</w:t>
      </w:r>
    </w:p>
    <w:p>
      <w:pPr>
        <w:numPr>
          <w:ilvl w:val="0"/>
          <w:numId w:val="1004"/>
        </w:numPr>
        <w:pStyle w:val="Compact"/>
      </w:pPr>
      <w:r>
        <w:t xml:space="preserve">Months 4–9: Data collection (interviews, document analysis).</w:t>
      </w:r>
    </w:p>
    <w:p>
      <w:pPr>
        <w:numPr>
          <w:ilvl w:val="0"/>
          <w:numId w:val="1004"/>
        </w:numPr>
        <w:pStyle w:val="Compact"/>
      </w:pPr>
      <w:r>
        <w:t xml:space="preserve">Months 10–14: Survey implementation and data analysis.</w:t>
      </w:r>
    </w:p>
    <w:p>
      <w:pPr>
        <w:numPr>
          <w:ilvl w:val="0"/>
          <w:numId w:val="1004"/>
        </w:numPr>
        <w:pStyle w:val="Compact"/>
      </w:pPr>
      <w:r>
        <w:t xml:space="preserve">Months 15–18: Drafting report, policy briefs for TMG, academic publication.</w:t>
      </w:r>
    </w:p>
    <w:bookmarkEnd w:id="27"/>
    <w:bookmarkStart w:id="28" w:name="ix.-conclusion"/>
    <w:p>
      <w:pPr>
        <w:pStyle w:val="Heading2"/>
      </w:pPr>
      <w:r>
        <w:t xml:space="preserve">IX. Conclusion</w:t>
      </w:r>
    </w:p>
    <w:p>
      <w:pPr>
        <w:pStyle w:val="FirstParagraph"/>
      </w:pPr>
      <w:r>
        <w:t xml:space="preserve">This Research Proposal addresses an urgent need to understand how the modern</w:t>
      </w:r>
      <w:r>
        <w:t xml:space="preserve"> </w:t>
      </w:r>
      <w:r>
        <w:rPr>
          <w:iCs/>
          <w:i/>
        </w:rPr>
        <w:t xml:space="preserve">Politician</w:t>
      </w:r>
      <w:r>
        <w:t xml:space="preserve"> </w:t>
      </w:r>
      <w:r>
        <w:t xml:space="preserve">in Japan's Tokyo metropolitan context drives—or is hindered by—digital governance. By centering the leadership role within Tokyo's unique political ecosystem, this study transcends generic "smart city" discourse to deliver actionable insights for Japan and beyond. It recognizes that technology alone cannot transform governance; it requires strategic political leadership capable of navigating bureaucratic, cultural, and fiscal realities specific to Tokyo. The findings will empower</w:t>
      </w:r>
      <w:r>
        <w:t xml:space="preserve"> </w:t>
      </w:r>
      <w:r>
        <w:rPr>
          <w:iCs/>
          <w:i/>
        </w:rPr>
        <w:t xml:space="preserve">Politician</w:t>
      </w:r>
      <w:r>
        <w:t xml:space="preserve">s in Japan Tokyo to build more responsive, efficient, and inclusive public services—directly contributing to the nation's vision of a resilient "Society 5.0." This research is not merely academic; it is a practical tool for shaping Japan's digital future from its most vital civic center.</w:t>
      </w:r>
    </w:p>
    <w:p>
      <w:pPr>
        <w:pStyle w:val="BodyText"/>
      </w:pPr>
      <w:r>
        <w:rPr>
          <w:bCs/>
          <w:b/>
        </w:rPr>
        <w:t xml:space="preserve">Keywords:</w:t>
      </w:r>
      <w:r>
        <w:t xml:space="preserve"> </w:t>
      </w:r>
      <w:r>
        <w:t xml:space="preserve">Research Proposal, Politician, Japan Tokyo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Local Governance in Japan Tokyo</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