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in</w:t>
      </w:r>
      <w:r>
        <w:t xml:space="preserve"> </w:t>
      </w:r>
      <w:r>
        <w:t xml:space="preserve">Pakistan</w:t>
      </w:r>
      <w:r>
        <w:t xml:space="preserve"> </w:t>
      </w:r>
      <w:r>
        <w:t xml:space="preserve">Islamabad</w:t>
      </w:r>
    </w:p>
    <w:bookmarkStart w:id="34" w:name="X9aa900089a1ad79c0fc44921a73b34155f2afc5"/>
    <w:p>
      <w:pPr>
        <w:pStyle w:val="Heading1"/>
      </w:pPr>
      <w:r>
        <w:t xml:space="preserve">Research Proposal: Analyzing the Role of Politician in Shaping Governance and Development in Pakistan Islamabad</w:t>
      </w:r>
    </w:p>
    <w:bookmarkStart w:id="20" w:name="introduction"/>
    <w:p>
      <w:pPr>
        <w:pStyle w:val="Heading2"/>
      </w:pPr>
      <w:r>
        <w:t xml:space="preserve">1. Introduction</w:t>
      </w:r>
    </w:p>
    <w:p>
      <w:pPr>
        <w:pStyle w:val="FirstParagraph"/>
      </w:pPr>
      <w:r>
        <w:t xml:space="preserve">The political landscape of Pakistan, particularly within the federal capital territory of Islamabad, represents a critical nexus where national policies intersect with urban governance. As the administrative heart of Pakistan, Islamabad serves as both a microcosm and catalyst for broader political dynamics across the nation. This Research Proposal addresses an urgent need to systematically examine how individual</w:t>
      </w:r>
      <w:r>
        <w:t xml:space="preserve"> </w:t>
      </w:r>
      <w:r>
        <w:rPr>
          <w:bCs/>
          <w:b/>
        </w:rPr>
        <w:t xml:space="preserve">Politician</w:t>
      </w:r>
      <w:r>
        <w:t xml:space="preserve"> </w:t>
      </w:r>
      <w:r>
        <w:t xml:space="preserve">behavior, institutional frameworks, and socio-political contexts influence development outcomes in</w:t>
      </w:r>
      <w:r>
        <w:t xml:space="preserve"> </w:t>
      </w:r>
      <w:r>
        <w:rPr>
          <w:bCs/>
          <w:b/>
        </w:rPr>
        <w:t xml:space="preserve">Pakistan Islamabad</w:t>
      </w:r>
      <w:r>
        <w:t xml:space="preserve">. With rising public scrutiny on governance quality and electoral accountability, understanding the nuanced role of politicians in shaping Islamabad's trajectory is paramount for sustainable national progress.</w:t>
      </w:r>
    </w:p>
    <w:bookmarkEnd w:id="20"/>
    <w:bookmarkStart w:id="21" w:name="problem-statement"/>
    <w:p>
      <w:pPr>
        <w:pStyle w:val="Heading2"/>
      </w:pPr>
      <w:r>
        <w:t xml:space="preserve">2. Problem Statement</w:t>
      </w:r>
    </w:p>
    <w:p>
      <w:pPr>
        <w:pStyle w:val="FirstParagraph"/>
      </w:pPr>
      <w:r>
        <w:t xml:space="preserve">Despite Islamabad's status as Pakistan's capital, persistent challenges—including urban infrastructure deficits, resource allocation disputes, and political polarization—underscore a gap in evidence-based policy-making. Current discourse often reduces politicians to partisan figures without analyzing their operational effectiveness or institutional constraints. This research confronts three critical gaps: (1) Lack of empirical studies on how specific politician actions directly impact Islamabad's development agendas; (2) Absence of frameworks linking politician accountability mechanisms to service delivery in federal territories; and (3) Minimal analysis of how Islamabad's unique administrative structure amplifies or mitigates political influence. Without addressing these, policy interventions remain reactive rather than strategic.</w:t>
      </w:r>
    </w:p>
    <w:bookmarkEnd w:id="21"/>
    <w:bookmarkStart w:id="22" w:name="literature-review-selected-highlights"/>
    <w:p>
      <w:pPr>
        <w:pStyle w:val="Heading2"/>
      </w:pPr>
      <w:r>
        <w:t xml:space="preserve">3. Literature Review (Selected Highlights)</w:t>
      </w:r>
    </w:p>
    <w:p>
      <w:pPr>
        <w:pStyle w:val="FirstParagraph"/>
      </w:pPr>
      <w:r>
        <w:t xml:space="preserve">Existing scholarship on Pakistani politics often focuses on national elections or provincial governance, neglecting Islamabad's distinct federal context. Studies by Khan (2020) highlight "political patronage networks" in urban planning but omit quantifiable impact metrics. Similarly, Haider's (2021) work on political accountability emphasizes electoral processes without examining day-to-day governance. Crucially, no research has applied mixed methods to analyze how individual</w:t>
      </w:r>
      <w:r>
        <w:t xml:space="preserve"> </w:t>
      </w:r>
      <w:r>
        <w:rPr>
          <w:bCs/>
          <w:b/>
        </w:rPr>
        <w:t xml:space="preserve">Politician</w:t>
      </w:r>
      <w:r>
        <w:t xml:space="preserve"> </w:t>
      </w:r>
      <w:r>
        <w:t xml:space="preserve">decision-making—within Islamabad's federal bureaucracy—shapes public service delivery. This proposal bridges these gaps by centering Islamabad as a laboratory for studying politician-impact relationships in a high-stakes political environment.</w:t>
      </w:r>
    </w:p>
    <w:bookmarkEnd w:id="22"/>
    <w:bookmarkStart w:id="23" w:name="research-objectives"/>
    <w:p>
      <w:pPr>
        <w:pStyle w:val="Heading2"/>
      </w:pPr>
      <w:r>
        <w:t xml:space="preserve">4. Research Objectives</w:t>
      </w:r>
    </w:p>
    <w:p>
      <w:pPr>
        <w:numPr>
          <w:ilvl w:val="0"/>
          <w:numId w:val="1001"/>
        </w:numPr>
        <w:pStyle w:val="Compact"/>
      </w:pPr>
      <w:r>
        <w:t xml:space="preserve">To map the decision-making pathways of key politicians (including federal ministers, capital territory legislators, and mayoral offices) in Islamabad's development projects from 2018-2023.</w:t>
      </w:r>
    </w:p>
    <w:p>
      <w:pPr>
        <w:numPr>
          <w:ilvl w:val="0"/>
          <w:numId w:val="1001"/>
        </w:numPr>
        <w:pStyle w:val="Compact"/>
      </w:pPr>
      <w:r>
        <w:t xml:space="preserve">To quantify the correlation between politician-specific interventions (e.g., budget reallocations, policy advocacy) and measurable outcomes in infrastructure, healthcare access, and civic services across Islamabad districts.</w:t>
      </w:r>
    </w:p>
    <w:p>
      <w:pPr>
        <w:numPr>
          <w:ilvl w:val="0"/>
          <w:numId w:val="1001"/>
        </w:numPr>
        <w:pStyle w:val="Compact"/>
      </w:pPr>
      <w:r>
        <w:t xml:space="preserve">To evaluate institutional safeguards that enhance or undermine politician accountability in Islamabad's governance ecosystem.</w:t>
      </w:r>
    </w:p>
    <w:p>
      <w:pPr>
        <w:numPr>
          <w:ilvl w:val="0"/>
          <w:numId w:val="1001"/>
        </w:numPr>
        <w:pStyle w:val="Compact"/>
      </w:pPr>
      <w:r>
        <w:t xml:space="preserve">To develop a predictive framework for optimizing politician engagement with urban development priorities in</w:t>
      </w:r>
      <w:r>
        <w:t xml:space="preserve"> </w:t>
      </w:r>
      <w:r>
        <w:rPr>
          <w:bCs/>
          <w:b/>
        </w:rPr>
        <w:t xml:space="preserve">Pakistan Islamabad</w:t>
      </w:r>
      <w:r>
        <w:t xml:space="preserve">.</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Government project databases (Capital Development Authority, Islamabad Water and Sewerage Board), budget records from the Federal Ministry of Finance, and public service satisfaction surveys.</w:t>
      </w:r>
    </w:p>
    <w:p>
      <w:pPr>
        <w:numPr>
          <w:ilvl w:val="0"/>
          <w:numId w:val="1002"/>
        </w:numPr>
        <w:pStyle w:val="Compact"/>
      </w:pPr>
      <w:r>
        <w:rPr>
          <w:bCs/>
          <w:b/>
        </w:rPr>
        <w:t xml:space="preserve">Analysis:</w:t>
      </w:r>
      <w:r>
        <w:t xml:space="preserve"> </w:t>
      </w:r>
      <w:r>
        <w:t xml:space="preserve">Regression models linking politician-led initiatives to infrastructure completion rates (e.g., roads, hospitals) using GIS mapping to correlate project locations with demographic data.</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Method:</w:t>
      </w:r>
      <w:r>
        <w:t xml:space="preserve"> </w:t>
      </w:r>
      <w:r>
        <w:t xml:space="preserve">Semi-structured interviews with 45 key stakeholders: politicians (15), bureaucrats (20), civil society leaders (10), and community representatives from all Islamabad districts.</w:t>
      </w:r>
    </w:p>
    <w:p>
      <w:pPr>
        <w:numPr>
          <w:ilvl w:val="0"/>
          <w:numId w:val="1003"/>
        </w:numPr>
        <w:pStyle w:val="Compact"/>
      </w:pPr>
      <w:r>
        <w:rPr>
          <w:bCs/>
          <w:b/>
        </w:rPr>
        <w:t xml:space="preserve">Focus:</w:t>
      </w:r>
      <w:r>
        <w:t xml:space="preserve"> </w:t>
      </w:r>
      <w:r>
        <w:t xml:space="preserve">Exploring how politicians navigate bureaucratic hurdles, respond to public feedback, and balance party agendas with local needs.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Action:</w:t>
      </w:r>
      <w:r>
        <w:t xml:space="preserve"> </w:t>
      </w:r>
      <w:r>
        <w:t xml:space="preserve">Co-creating an accountability toolkit with politicians and policymakers through participatory workshops in Islamabad.</w:t>
      </w:r>
    </w:p>
    <w:p>
      <w:pPr>
        <w:numPr>
          <w:ilvl w:val="0"/>
          <w:numId w:val="1004"/>
        </w:numPr>
        <w:pStyle w:val="Compact"/>
      </w:pPr>
      <w:r>
        <w:rPr>
          <w:bCs/>
          <w:b/>
        </w:rPr>
        <w:t xml:space="preserve">Output:</w:t>
      </w:r>
      <w:r>
        <w:t xml:space="preserve"> </w:t>
      </w:r>
      <w:r>
        <w:t xml:space="preserve">A publicly accessible "Politician Impact Dashboard" for real-time tracking of development interventions.</w:t>
      </w:r>
    </w:p>
    <w:bookmarkEnd w:id="26"/>
    <w:bookmarkEnd w:id="27"/>
    <w:bookmarkStart w:id="28" w:name="expected-outcomes"/>
    <w:p>
      <w:pPr>
        <w:pStyle w:val="Heading2"/>
      </w:pPr>
      <w:r>
        <w:t xml:space="preserve">6. Expected Outcomes</w:t>
      </w:r>
    </w:p>
    <w:p>
      <w:pPr>
        <w:pStyle w:val="FirstParagraph"/>
      </w:pPr>
      <w:r>
        <w:t xml:space="preserve">This research will deliver: (1) A first-of-its-kind dataset mapping politician-project correlations in Islamabad; (2) Evidence-based policy briefs addressing institutional bottlenecks for the Ministry of Capital Development and Special Initiatives; (3) An accountability framework to guide future political appointments in Pakistan's federal territories. Crucially, findings will directly inform the ongoing</w:t>
      </w:r>
      <w:r>
        <w:t xml:space="preserve"> </w:t>
      </w:r>
      <w:r>
        <w:rPr>
          <w:iCs/>
          <w:i/>
        </w:rPr>
        <w:t xml:space="preserve">Islamabad Urban Renewal Strategy 2030</w:t>
      </w:r>
      <w:r>
        <w:t xml:space="preserve">, ensuring politician-centric governance is embedded in national development blueprints.</w:t>
      </w:r>
    </w:p>
    <w:bookmarkEnd w:id="28"/>
    <w:bookmarkStart w:id="29" w:name="significance-of-the-study"/>
    <w:p>
      <w:pPr>
        <w:pStyle w:val="Heading2"/>
      </w:pPr>
      <w:r>
        <w:t xml:space="preserve">7. Significance of the Study</w:t>
      </w:r>
    </w:p>
    <w:p>
      <w:pPr>
        <w:pStyle w:val="FirstParagraph"/>
      </w:pPr>
      <w:r>
        <w:t xml:space="preserve">The urgency of this Research Proposal stems from Islamabad’s role as Pakistan's political epicenter. As a city where federal policies are tested before national rollout, its governance directly impacts 1.5 million residents and signals broader trends across</w:t>
      </w:r>
      <w:r>
        <w:t xml:space="preserve"> </w:t>
      </w:r>
      <w:r>
        <w:rPr>
          <w:bCs/>
          <w:b/>
        </w:rPr>
        <w:t xml:space="preserve">Pakistan Islamabad</w:t>
      </w:r>
      <w:r>
        <w:t xml:space="preserve">. For politicians, the study provides actionable insights to enhance their effectiveness beyond electoral cycles—shifting focus from short-term gains to sustainable urban stewardship. For policymakers, it offers a replicable model for evaluating political efficacy in other federal territories. Most significantly, this work addresses citizens' growing demand for transparent governance; by making politician-impact metrics public, the research empowers Islamabad's electorate to hold leaders accountable through data-driven engagement.</w:t>
      </w:r>
    </w:p>
    <w:bookmarkEnd w:id="29"/>
    <w:bookmarkStart w:id="30" w:name="ethical-considerations-local-context"/>
    <w:p>
      <w:pPr>
        <w:pStyle w:val="Heading2"/>
      </w:pPr>
      <w:r>
        <w:t xml:space="preserve">8. Ethical Considerations &amp; Local Context</w:t>
      </w:r>
    </w:p>
    <w:p>
      <w:pPr>
        <w:pStyle w:val="FirstParagraph"/>
      </w:pPr>
      <w:r>
        <w:t xml:space="preserve">Conducting this research within Pakistan Islamabad requires sensitivity to local political realities. The project team includes Urdu-speaking researchers from the National University of Sciences and Technology (NUST) Islamabad, ensuring cultural fluency. All participant interviews will follow strict anonymity protocols approved by the NUST Ethics Board, with special safeguards for vulnerable communities in low-income neighborhoods like Kahan and Rawalpindi Road areas. Given Pakistan's history of political volatility, data collection will prioritize neutral language to avoid misinterpretation—focusing on systemic analysis rather than individual criticism.</w:t>
      </w:r>
    </w:p>
    <w:bookmarkEnd w:id="30"/>
    <w:bookmarkStart w:id="31" w:name="implementation-timeline-budget-overview"/>
    <w:p>
      <w:pPr>
        <w:pStyle w:val="Heading2"/>
      </w:pPr>
      <w:r>
        <w:t xml:space="preserve">9. Implementation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(PKR)</w:t>
            </w:r>
          </w:p>
        </w:tc>
      </w:tr>
      <w:tr>
        <w:tc>
          <w:tcPr/>
          <w:p>
            <w:pPr>
              <w:pStyle w:val="Compact"/>
              <w:jc w:val="left"/>
            </w:pPr>
            <w:r>
              <w:t xml:space="preserve">Data Collection &amp; Quantitative Analysis</w:t>
            </w:r>
          </w:p>
        </w:tc>
        <w:tc>
          <w:tcPr/>
          <w:p>
            <w:pPr>
              <w:pStyle w:val="Compact"/>
              <w:jc w:val="left"/>
            </w:pPr>
            <w:r>
              <w:t xml:space="preserve">Months 1-6</w:t>
            </w:r>
          </w:p>
        </w:tc>
        <w:tc>
          <w:tcPr/>
          <w:p>
            <w:pPr>
              <w:pStyle w:val="Compact"/>
              <w:jc w:val="left"/>
            </w:pPr>
            <w:r>
              <w:t xml:space="preserve">4,200,000</w:t>
            </w:r>
          </w:p>
        </w:tc>
      </w:tr>
      <w:tr>
        <w:tc>
          <w:tcPr/>
          <w:p>
            <w:pPr>
              <w:pStyle w:val="Compact"/>
              <w:jc w:val="left"/>
            </w:pPr>
            <w:r>
              <w:t xml:space="preserve">Field Research &amp; Interviews</w:t>
            </w:r>
          </w:p>
        </w:tc>
        <w:tc>
          <w:tcPr/>
          <w:p>
            <w:pPr>
              <w:pStyle w:val="Compact"/>
              <w:jc w:val="left"/>
            </w:pPr>
            <w:r>
              <w:t xml:space="preserve">Months 7-14</w:t>
            </w:r>
          </w:p>
        </w:tc>
        <w:tc>
          <w:tcPr/>
          <w:p>
            <w:pPr>
              <w:pStyle w:val="Compact"/>
              <w:jc w:val="left"/>
            </w:pPr>
            <w:r>
              <w:t xml:space="preserve">6,850,000</w:t>
            </w:r>
          </w:p>
        </w:tc>
      </w:tr>
      <w:tr>
        <w:tc>
          <w:tcPr/>
          <w:p>
            <w:pPr>
              <w:pStyle w:val="Compact"/>
              <w:jc w:val="left"/>
            </w:pPr>
            <w:r>
              <w:t xml:space="preserve">Framework Development &amp; Workshops</w:t>
            </w:r>
          </w:p>
        </w:tc>
        <w:tc>
          <w:tcPr/>
          <w:p>
            <w:pPr>
              <w:pStyle w:val="Compact"/>
              <w:jc w:val="left"/>
            </w:pPr>
            <w:r>
              <w:t xml:space="preserve">Months 15-18</w:t>
            </w:r>
          </w:p>
        </w:tc>
        <w:tc>
          <w:tcPr/>
          <w:p>
            <w:pPr>
              <w:pStyle w:val="Compact"/>
              <w:jc w:val="left"/>
            </w:pPr>
            <w:r>
              <w:t xml:space="preserve">3,950,000</w:t>
            </w:r>
          </w:p>
        </w:tc>
      </w:tr>
      <w:tr>
        <w:tc>
          <w:tcPr/>
          <w:p>
            <w:pPr>
              <w:pStyle w:val="Compact"/>
              <w:jc w:val="left"/>
            </w:pPr>
            <w:r>
              <w:t xml:space="preserve">Total Budget Request</w:t>
            </w:r>
          </w:p>
        </w:tc>
        <w:tc>
          <w:tcPr/>
          <w:p>
            <w:pPr>
              <w:pStyle w:val="Compact"/>
            </w:pPr>
          </w:p>
        </w:tc>
        <w:tc>
          <w:tcPr/>
          <w:p>
            <w:pPr>
              <w:pStyle w:val="Compact"/>
              <w:jc w:val="left"/>
            </w:pPr>
            <w:r>
              <w:t xml:space="preserve">15,000,000 PKR (~$47,572 USD)</w:t>
            </w:r>
          </w:p>
        </w:tc>
      </w:tr>
    </w:tbl>
    <w:bookmarkEnd w:id="31"/>
    <w:bookmarkStart w:id="33" w:name="conclusion"/>
    <w:p>
      <w:pPr>
        <w:pStyle w:val="Heading2"/>
      </w:pPr>
      <w:r>
        <w:t xml:space="preserve">10. Conclusion</w:t>
      </w:r>
    </w:p>
    <w:p>
      <w:pPr>
        <w:pStyle w:val="FirstParagraph"/>
      </w:pPr>
      <w:r>
        <w:t xml:space="preserve">This Research Proposal transcends academic inquiry to deliver tangible value for Pakistan Islamabad. By rigorously examining how individual</w:t>
      </w:r>
      <w:r>
        <w:t xml:space="preserve"> </w:t>
      </w:r>
      <w:r>
        <w:rPr>
          <w:bCs/>
          <w:b/>
        </w:rPr>
        <w:t xml:space="preserve">Politician</w:t>
      </w:r>
      <w:r>
        <w:t xml:space="preserve"> </w:t>
      </w:r>
      <w:r>
        <w:t xml:space="preserve">actions drive—or hinder—urban progress, we move beyond abstract debates toward actionable governance reform. The findings will equip politicians with evidence to strengthen their public service impact, empower citizens through data transparency, and position Islamabad as a model for political accountability in</w:t>
      </w:r>
      <w:r>
        <w:t xml:space="preserve"> </w:t>
      </w:r>
      <w:r>
        <w:rPr>
          <w:bCs/>
          <w:b/>
        </w:rPr>
        <w:t xml:space="preserve">Pakistan Islamabad</w:t>
      </w:r>
      <w:r>
        <w:t xml:space="preserve">. In an era where trust in institutions is fragile, this study offers a roadmap for transforming political engagement from transactional politics into transformative development—a necessity not just for the capital city, but for Pakistan's national future.</w:t>
      </w:r>
    </w:p>
    <w:bookmarkStart w:id="32" w:name="word-count-842"/>
    <w:p>
      <w:pPr>
        <w:pStyle w:val="Heading3"/>
      </w:pPr>
      <w:r>
        <w:t xml:space="preserve">Word Count: 842</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in Pakistan Islamabad</dc:title>
  <dc:creator/>
  <dc:language>en</dc:language>
  <cp:keywords/>
  <dcterms:created xsi:type="dcterms:W3CDTF">2026-06-06T17:12:24Z</dcterms:created>
  <dcterms:modified xsi:type="dcterms:W3CDTF">2026-06-06T17:12:24Z</dcterms:modified>
</cp:coreProperties>
</file>

<file path=docProps/custom.xml><?xml version="1.0" encoding="utf-8"?>
<Properties xmlns="http://schemas.openxmlformats.org/officeDocument/2006/custom-properties" xmlns:vt="http://schemas.openxmlformats.org/officeDocument/2006/docPropsVTypes"/>
</file>