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Accountability</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Karachi,</w:t>
      </w:r>
      <w:r>
        <w:t xml:space="preserve"> </w:t>
      </w:r>
      <w:r>
        <w:t xml:space="preserve">Pakistan</w:t>
      </w:r>
    </w:p>
    <w:bookmarkStart w:id="29" w:name="X36fa4cb1e9442649762cd26ffa9936e7a6d6ad8"/>
    <w:p>
      <w:pPr>
        <w:pStyle w:val="Heading1"/>
      </w:pPr>
      <w:r>
        <w:t xml:space="preserve">Research Proposal: Political Accountability and Urban Governance in Karachi, Pakistan</w:t>
      </w:r>
    </w:p>
    <w:bookmarkStart w:id="20" w:name="Xde5920878c2f526ae5b8cd4b161d76ae97b67e3"/>
    <w:p>
      <w:pPr>
        <w:pStyle w:val="Heading2"/>
      </w:pPr>
      <w:r>
        <w:t xml:space="preserve">1. Introduction: The Critical Role of Politicians in Karachi's Development Landscape</w:t>
      </w:r>
    </w:p>
    <w:p>
      <w:pPr>
        <w:pStyle w:val="FirstParagraph"/>
      </w:pPr>
      <w:r>
        <w:t xml:space="preserve">Karachi, the economic heartland of Pakistan and the nation's largest metropolis with over 20 million residents, stands at a pivotal juncture where political leadership directly determines urban survival. As Pakistan's most complex city grappling with water scarcity, waste management crises, and sectarian tensions, effective governance hinges on the conduct of</w:t>
      </w:r>
      <w:r>
        <w:t xml:space="preserve"> </w:t>
      </w:r>
      <w:r>
        <w:rPr>
          <w:bCs/>
          <w:b/>
        </w:rPr>
        <w:t xml:space="preserve">politician</w:t>
      </w:r>
      <w:r>
        <w:t xml:space="preserve">s operating within its intricate political ecosystem. This research proposal addresses a critical void: the lack of systematic analysis on how</w:t>
      </w:r>
      <w:r>
        <w:t xml:space="preserve"> </w:t>
      </w:r>
      <w:r>
        <w:rPr>
          <w:bCs/>
          <w:b/>
        </w:rPr>
        <w:t xml:space="preserve">politician</w:t>
      </w:r>
      <w:r>
        <w:t xml:space="preserve">-led policies translate into tangible public service delivery in Karachi's diverse neighborhoods. With Pakistan's democratic transition increasingly centered on urban centers like Karachi, understanding the nexus between political actors and city governance is not merely academic—it is existential for 120 million Pakistanis who depend on this megacity's stability.</w:t>
      </w:r>
    </w:p>
    <w:bookmarkEnd w:id="20"/>
    <w:bookmarkStart w:id="21" w:name="Xdce9418b756ebac473c95117302bc2a23d14af5"/>
    <w:p>
      <w:pPr>
        <w:pStyle w:val="Heading2"/>
      </w:pPr>
      <w:r>
        <w:t xml:space="preserve">2. Problem Statement: The Governance Deficit in Karachi</w:t>
      </w:r>
    </w:p>
    <w:p>
      <w:pPr>
        <w:pStyle w:val="FirstParagraph"/>
      </w:pPr>
      <w:r>
        <w:t xml:space="preserve">Despite Karachi's status as Pakistan's financial engine, decades of political mismanagement have entrenched systemic failures. Politicians frequently prioritize factional interests over city-wide welfare, evidenced by recurring water shortages affecting 15 million residents and uncollected waste polluting neighborhoods. A 2023 Accountability Report revealed that only 38% of Karachi's public infrastructure projects completed under elected</w:t>
      </w:r>
      <w:r>
        <w:t xml:space="preserve"> </w:t>
      </w:r>
      <w:r>
        <w:rPr>
          <w:bCs/>
          <w:b/>
        </w:rPr>
        <w:t xml:space="preserve">politician</w:t>
      </w:r>
      <w:r>
        <w:t xml:space="preserve"> </w:t>
      </w:r>
      <w:r>
        <w:t xml:space="preserve">oversight met quality benchmarks—far below national averages. Crucially, no comprehensive study has examined how specific political strategies (e.g., patronage networks, electoral tactics) correlate with service delivery outcomes in Karachi's distinct districts (Saddar, Malir, Korangi). This research directly confronts the disconnect between</w:t>
      </w:r>
      <w:r>
        <w:t xml:space="preserve"> </w:t>
      </w:r>
      <w:r>
        <w:rPr>
          <w:bCs/>
          <w:b/>
        </w:rPr>
        <w:t xml:space="preserve">Pakistan Karachi</w:t>
      </w:r>
      <w:r>
        <w:t xml:space="preserve">'s political rhetoric and its urban reality.</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patterns of elected politicians in Karachi across key service sectors (water, waste management, transport).</w:t>
      </w:r>
    </w:p>
    <w:p>
      <w:pPr>
        <w:numPr>
          <w:ilvl w:val="0"/>
          <w:numId w:val="1001"/>
        </w:numPr>
        <w:pStyle w:val="Compact"/>
      </w:pPr>
      <w:r>
        <w:t xml:space="preserve">To measure the correlation between politician-led policies and citizen satisfaction levels in 10 diverse Karachi neighborhoods.</w:t>
      </w:r>
    </w:p>
    <w:p>
      <w:pPr>
        <w:numPr>
          <w:ilvl w:val="0"/>
          <w:numId w:val="1001"/>
        </w:numPr>
        <w:pStyle w:val="Compact"/>
      </w:pPr>
      <w:r>
        <w:t xml:space="preserve">To identify institutional barriers preventing politicians from delivering accountable governance in Pakistan's largest city.</w:t>
      </w:r>
    </w:p>
    <w:p>
      <w:pPr>
        <w:numPr>
          <w:ilvl w:val="0"/>
          <w:numId w:val="1001"/>
        </w:numPr>
        <w:pStyle w:val="Compact"/>
      </w:pPr>
      <w:r>
        <w:t xml:space="preserve">To develop evidence-based frameworks for enhancing political accountability mechanisms specific to Karachi's urban context.</w:t>
      </w:r>
    </w:p>
    <w:bookmarkEnd w:id="22"/>
    <w:bookmarkStart w:id="23" w:name="Xb1a0a32472a490e40e044d1d958acef79a1cbe3"/>
    <w:p>
      <w:pPr>
        <w:pStyle w:val="Heading2"/>
      </w:pPr>
      <w:r>
        <w:t xml:space="preserve">4. Literature Review: Contextual Gaps in Pakistani Urban Politics</w:t>
      </w:r>
    </w:p>
    <w:p>
      <w:pPr>
        <w:pStyle w:val="FirstParagraph"/>
      </w:pPr>
      <w:r>
        <w:t xml:space="preserve">Existing scholarship on Pakistani politics (e.g., Khowaja, 2018; Saeed, 2020) focuses primarily on national elections or rural governance, neglecting Karachi's unique urban dynamics. Studies by the Pakistan Institute of Development Economics (PIDE) acknowledge Karachi's governance challenges but lack granular analysis of</w:t>
      </w:r>
      <w:r>
        <w:t xml:space="preserve"> </w:t>
      </w:r>
      <w:r>
        <w:rPr>
          <w:bCs/>
          <w:b/>
        </w:rPr>
        <w:t xml:space="preserve">politician</w:t>
      </w:r>
      <w:r>
        <w:t xml:space="preserve">-specific behaviors. Crucially, no research has mapped how political party affiliations directly influence service delivery in Karachi's informal settlements—home to 60% of its population. This proposal fills that void by centering on the</w:t>
      </w:r>
      <w:r>
        <w:t xml:space="preserve"> </w:t>
      </w:r>
      <w:r>
        <w:rPr>
          <w:bCs/>
          <w:b/>
        </w:rPr>
        <w:t xml:space="preserve">politician</w:t>
      </w:r>
      <w:r>
        <w:t xml:space="preserve">'s role as both policy architect and implementer within Pakistan's municipal system.</w:t>
      </w:r>
    </w:p>
    <w:bookmarkEnd w:id="23"/>
    <w:bookmarkStart w:id="24" w:name="X90f49ff93063eae4b7f9ea6a19853b27e62b6fa"/>
    <w:p>
      <w:pPr>
        <w:pStyle w:val="Heading2"/>
      </w:pPr>
      <w:r>
        <w:t xml:space="preserve">5. Methodology: Mixed-Methods Approach for Karachi's Complexity</w:t>
      </w:r>
    </w:p>
    <w:p>
      <w:pPr>
        <w:pStyle w:val="FirstParagraph"/>
      </w:pPr>
      <w:r>
        <w:t xml:space="preserve">This 18-month study employs a triangulated methodology designed for Karachi's socio-political landscape:</w:t>
      </w:r>
    </w:p>
    <w:p>
      <w:pPr>
        <w:numPr>
          <w:ilvl w:val="0"/>
          <w:numId w:val="1002"/>
        </w:numPr>
        <w:pStyle w:val="Compact"/>
      </w:pPr>
      <w:r>
        <w:rPr>
          <w:bCs/>
          <w:b/>
        </w:rPr>
        <w:t xml:space="preserve">Quantitative Phase (Months 1-6):</w:t>
      </w:r>
      <w:r>
        <w:t xml:space="preserve"> </w:t>
      </w:r>
      <w:r>
        <w:t xml:space="preserve">Survey of 3,000 households across Karachi’s 5 districts, measuring service access (water hours/week, waste collection frequency) against politician-specific interventions. Statistical analysis will isolate political variables from economic/environmental factors.</w:t>
      </w:r>
    </w:p>
    <w:p>
      <w:pPr>
        <w:numPr>
          <w:ilvl w:val="0"/>
          <w:numId w:val="1002"/>
        </w:numPr>
        <w:pStyle w:val="Compact"/>
      </w:pPr>
      <w:r>
        <w:rPr>
          <w:bCs/>
          <w:b/>
        </w:rPr>
        <w:t xml:space="preserve">Qualitative Phase (Months 7-12):</w:t>
      </w:r>
      <w:r>
        <w:t xml:space="preserve"> </w:t>
      </w:r>
      <w:r>
        <w:t xml:space="preserve">In-depth interviews with 40 key actors: elected</w:t>
      </w:r>
      <w:r>
        <w:t xml:space="preserve"> </w:t>
      </w:r>
      <w:r>
        <w:rPr>
          <w:bCs/>
          <w:b/>
        </w:rPr>
        <w:t xml:space="preserve">politician</w:t>
      </w:r>
      <w:r>
        <w:t xml:space="preserve">s (MPAs, mayors), municipal officials, and community leaders from low-income neighborhoods. Focus groups in informal settlements will capture ground-level realities often ignored in formal politics.</w:t>
      </w:r>
    </w:p>
    <w:p>
      <w:pPr>
        <w:numPr>
          <w:ilvl w:val="0"/>
          <w:numId w:val="1002"/>
        </w:numPr>
        <w:pStyle w:val="Compact"/>
      </w:pPr>
      <w:r>
        <w:rPr>
          <w:bCs/>
          <w:b/>
        </w:rPr>
        <w:t xml:space="preserve">Data Integration (Months 13-18):</w:t>
      </w:r>
      <w:r>
        <w:t xml:space="preserve"> </w:t>
      </w:r>
      <w:r>
        <w:t xml:space="preserve">Cross-referencing public service records with political campaign promises using machine learning to identify accountability gaps. All data collection adheres to Pakistan's National Data Protection Policy.</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critical stakeholders:</w:t>
      </w:r>
    </w:p>
    <w:p>
      <w:pPr>
        <w:numPr>
          <w:ilvl w:val="0"/>
          <w:numId w:val="1003"/>
        </w:numPr>
        <w:pStyle w:val="Compact"/>
      </w:pPr>
      <w:r>
        <w:rPr>
          <w:bCs/>
          <w:b/>
        </w:rPr>
        <w:t xml:space="preserve">Politicians in Karachi:</w:t>
      </w:r>
      <w:r>
        <w:t xml:space="preserve"> </w:t>
      </w:r>
      <w:r>
        <w:t xml:space="preserve">A transparency dashboard showing how policy choices impact neighborhood-level outcomes, enabling data-driven decision-making rather than vote-bank politics.</w:t>
      </w:r>
    </w:p>
    <w:p>
      <w:pPr>
        <w:numPr>
          <w:ilvl w:val="0"/>
          <w:numId w:val="1003"/>
        </w:numPr>
        <w:pStyle w:val="Compact"/>
      </w:pPr>
      <w:r>
        <w:rPr>
          <w:bCs/>
          <w:b/>
        </w:rPr>
        <w:t xml:space="preserve">Pakistan's National Government:</w:t>
      </w:r>
      <w:r>
        <w:t xml:space="preserve"> </w:t>
      </w:r>
      <w:r>
        <w:t xml:space="preserve">Evidence-based recommendations for reforming municipal governance frameworks to strengthen politician accountability in all urban centers.</w:t>
      </w:r>
    </w:p>
    <w:p>
      <w:pPr>
        <w:numPr>
          <w:ilvl w:val="0"/>
          <w:numId w:val="1003"/>
        </w:numPr>
        <w:pStyle w:val="Compact"/>
      </w:pPr>
      <w:r>
        <w:rPr>
          <w:bCs/>
          <w:b/>
        </w:rPr>
        <w:t xml:space="preserve">Karachi Citizens:</w:t>
      </w:r>
      <w:r>
        <w:t xml:space="preserve"> </w:t>
      </w:r>
      <w:r>
        <w:t xml:space="preserve">A public-facing report with clear metrics on service delivery, empowering communities to hold local politicians accountable through structured feedback mechanisms.</w:t>
      </w:r>
    </w:p>
    <w:p>
      <w:pPr>
        <w:pStyle w:val="FirstParagraph"/>
      </w:pPr>
      <w:r>
        <w:t xml:space="preserve">Crucially, the findings will address Pakistan's broader democratic deficit. As Karachi represents 35% of Pakistan's urban population and 20% of national GDP, successful governance here could become a blueprint for other Pakistani cities facing similar challenges. The project directly responds to Prime Minister Shehbaz Sharif's recent call for "city-centric development" in Pakistan.</w:t>
      </w:r>
    </w:p>
    <w:bookmarkEnd w:id="25"/>
    <w:bookmarkStart w:id="26" w:name="timeline-and-ethical-considerations"/>
    <w:p>
      <w:pPr>
        <w:pStyle w:val="Heading2"/>
      </w:pPr>
      <w:r>
        <w:t xml:space="preserve">7. Timeline and Ethical Considerations</w:t>
      </w:r>
    </w:p>
    <w:p>
      <w:pPr>
        <w:pStyle w:val="FirstParagraph"/>
      </w:pPr>
      <w:r>
        <w:t xml:space="preserve">A detailed 18-month timeline is structured to align with Karachi’s political cycles, ensuring data collection during post-election stability periods (avoiding election volatility). All participants will be informed consent protocols; vulnerable groups (e.g., informal settlement residents) will be engaged via trusted community organizations. The research team includes Pakistani urban specialists from SZABIST and LUMS, ensuring contextual authenticity.</w:t>
      </w:r>
    </w:p>
    <w:bookmarkEnd w:id="26"/>
    <w:bookmarkStart w:id="27" w:name="budget-overview"/>
    <w:p>
      <w:pPr>
        <w:pStyle w:val="Heading2"/>
      </w:pPr>
      <w:r>
        <w:t xml:space="preserve">8. Budget Overview</w:t>
      </w:r>
    </w:p>
    <w:p>
      <w:pPr>
        <w:pStyle w:val="FirstParagraph"/>
      </w:pPr>
      <w:r>
        <w:t xml:space="preserve">Total budget: PKR 18 million (approx. USD 56,000). Funds will cover field staff salaries (65%), data collection tools (20%), community engagement workshops (15%). The project seeks funding from the Higher Education Commission of Pakistan and international development partners committed to urban governance in South Asia.</w:t>
      </w:r>
    </w:p>
    <w:bookmarkEnd w:id="27"/>
    <w:bookmarkStart w:id="28" w:name="Xe8ca4c7577fe8561e17fae416c656b8359a6a05"/>
    <w:p>
      <w:pPr>
        <w:pStyle w:val="Heading2"/>
      </w:pPr>
      <w:r>
        <w:t xml:space="preserve">9. Conclusion: Why This Research Matters Now for Pakistan Karachi</w:t>
      </w:r>
    </w:p>
    <w:p>
      <w:pPr>
        <w:pStyle w:val="FirstParagraph"/>
      </w:pPr>
      <w:r>
        <w:t xml:space="preserve">As Karachi confronts climate-induced flooding, energy crises, and rising inequality, the choices of its elected</w:t>
      </w:r>
      <w:r>
        <w:t xml:space="preserve"> </w:t>
      </w:r>
      <w:r>
        <w:rPr>
          <w:bCs/>
          <w:b/>
        </w:rPr>
        <w:t xml:space="preserve">politician</w:t>
      </w:r>
      <w:r>
        <w:t xml:space="preserve">s determine whether this city becomes a model of democratic resilience or succumbs to fragmentation. This research proposal transcends academic exercise—it is a practical intervention designed to transform how politicians in Pakistan Karachi fulfill their mandate. By anchoring the study in Karachi's lived reality and prioritizing solutions for its most marginalized communities, we move beyond abstract political theory toward tangible civic renewal. In a nation where urbanization outpaces governance capacity, this study positions</w:t>
      </w:r>
      <w:r>
        <w:t xml:space="preserve"> </w:t>
      </w:r>
      <w:r>
        <w:rPr>
          <w:bCs/>
          <w:b/>
        </w:rPr>
        <w:t xml:space="preserve">politician</w:t>
      </w:r>
      <w:r>
        <w:t xml:space="preserve">-led accountability as the non-negotiable foundation for Pakistan’s future prosperity. The time to invest in Karachi's political ecosystem is not tomorrow—it is today.</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Accountability and Urban Governance in Karachi, Pakistan</dc:title>
  <dc:creator/>
  <dc:language>en</dc:language>
  <cp:keywords/>
  <dcterms:created xsi:type="dcterms:W3CDTF">2025-12-10T08:44:00Z</dcterms:created>
  <dcterms:modified xsi:type="dcterms:W3CDTF">2025-12-10T08:44:00Z</dcterms:modified>
</cp:coreProperties>
</file>

<file path=docProps/custom.xml><?xml version="1.0" encoding="utf-8"?>
<Properties xmlns="http://schemas.openxmlformats.org/officeDocument/2006/custom-properties" xmlns:vt="http://schemas.openxmlformats.org/officeDocument/2006/docPropsVTypes"/>
</file>