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Politicians</w:t>
      </w:r>
      <w:r>
        <w:t xml:space="preserve"> </w:t>
      </w:r>
      <w:r>
        <w:t xml:space="preserve">in</w:t>
      </w:r>
      <w:r>
        <w:t xml:space="preserve"> </w:t>
      </w:r>
      <w:r>
        <w:t xml:space="preserve">Contemporary</w:t>
      </w:r>
      <w:r>
        <w:t xml:space="preserve"> </w:t>
      </w:r>
      <w:r>
        <w:t xml:space="preserve">Lima,</w:t>
      </w:r>
      <w:r>
        <w:t xml:space="preserve"> </w:t>
      </w:r>
      <w:r>
        <w:t xml:space="preserve">Peru</w:t>
      </w:r>
    </w:p>
    <w:bookmarkStart w:id="28" w:name="X140a11d98fda797ffaab16e717ac872bf72240f"/>
    <w:p>
      <w:pPr>
        <w:pStyle w:val="Heading1"/>
      </w:pPr>
      <w:r>
        <w:t xml:space="preserve">Research Proposal: Analyzing the Political Landscape of Lima, Peru – A Study of Modern Politician Dynamics</w:t>
      </w:r>
    </w:p>
    <w:bookmarkStart w:id="20" w:name="introduction"/>
    <w:p>
      <w:pPr>
        <w:pStyle w:val="Heading2"/>
      </w:pPr>
      <w:r>
        <w:t xml:space="preserve">Introduction</w:t>
      </w:r>
    </w:p>
    <w:p>
      <w:pPr>
        <w:pStyle w:val="FirstParagraph"/>
      </w:pPr>
      <w:r>
        <w:t xml:space="preserve">The political environment in Peru Lima represents a critical nexus where national governance, civic engagement, and socio-economic transformation converge. As the capital city and political epicenter of Peru, Lima serves as a microcosm for understanding broader national challenges within the realm of politics. This</w:t>
      </w:r>
      <w:r>
        <w:t xml:space="preserve"> </w:t>
      </w:r>
      <w:r>
        <w:rPr>
          <w:bCs/>
          <w:b/>
        </w:rPr>
        <w:t xml:space="preserve">Research Proposal</w:t>
      </w:r>
      <w:r>
        <w:t xml:space="preserve"> </w:t>
      </w:r>
      <w:r>
        <w:t xml:space="preserve">addresses an urgent need to investigate how contemporary</w:t>
      </w:r>
      <w:r>
        <w:t xml:space="preserve"> </w:t>
      </w:r>
      <w:r>
        <w:rPr>
          <w:bCs/>
          <w:b/>
        </w:rPr>
        <w:t xml:space="preserve">Politician</w:t>
      </w:r>
      <w:r>
        <w:t xml:space="preserve">s operate within Lima's complex urban governance structures, particularly amid rising public skepticism and institutional fragility. With Peru experiencing persistent political volatility since 2016—including five presidential impeachments—Lima has become a laboratory for examining how local politicians navigate crises, influence policy, and shape civic trust. This study directly responds to the call from Peruvian civil society organizations for evidence-based insights into ethical governance models applicable to Lima's unique context.</w:t>
      </w:r>
    </w:p>
    <w:bookmarkEnd w:id="20"/>
    <w:bookmarkStart w:id="21" w:name="problem-statement"/>
    <w:p>
      <w:pPr>
        <w:pStyle w:val="Heading2"/>
      </w:pPr>
      <w:r>
        <w:t xml:space="preserve">Problem Statement</w:t>
      </w:r>
    </w:p>
    <w:p>
      <w:pPr>
        <w:pStyle w:val="FirstParagraph"/>
      </w:pPr>
      <w:r>
        <w:t xml:space="preserve">Lima faces a dual crisis: declining public confidence in elected representatives (only 15% of Lima residents trust politicians per 2023 Latinobarómetro data) and systemic policy fragmentation that undermines urban development. Current analyses often treat Peruvian politics as monolithic, neglecting Lima's distinct dynamics where mayoral coalitions, congressional delegations, and municipal bureaucracies intersect in ways absent in rural regions. Crucially, the behavior of individual</w:t>
      </w:r>
      <w:r>
        <w:t xml:space="preserve"> </w:t>
      </w:r>
      <w:r>
        <w:rPr>
          <w:bCs/>
          <w:b/>
        </w:rPr>
        <w:t xml:space="preserve">Politician</w:t>
      </w:r>
      <w:r>
        <w:t xml:space="preserve">s—from campaign promises to corruption allegations—directly impacts Lima's infrastructure deficits (e.g., 70% of residents lack access to reliable public transport), environmental degradation (Lima’s air quality ranks among Latin America's worst), and social inequality. Without granular understanding of how politicians function within this ecosystem, policy interventions remain superficial. This gap necessitates a targeted</w:t>
      </w:r>
      <w:r>
        <w:t xml:space="preserve"> </w:t>
      </w:r>
      <w:r>
        <w:rPr>
          <w:bCs/>
          <w:b/>
        </w:rPr>
        <w:t xml:space="preserve">Research Proposal</w:t>
      </w:r>
      <w:r>
        <w:t xml:space="preserve"> </w:t>
      </w:r>
      <w:r>
        <w:t xml:space="preserve">focused exclusively on Lima as the operational heart of Peruvian governance.</w:t>
      </w:r>
    </w:p>
    <w:bookmarkEnd w:id="21"/>
    <w:bookmarkStart w:id="22" w:name="research-objectives"/>
    <w:p>
      <w:pPr>
        <w:pStyle w:val="Heading2"/>
      </w:pPr>
      <w:r>
        <w:t xml:space="preserve">Research Objectives</w:t>
      </w:r>
    </w:p>
    <w:p>
      <w:pPr>
        <w:numPr>
          <w:ilvl w:val="0"/>
          <w:numId w:val="1001"/>
        </w:numPr>
        <w:pStyle w:val="Compact"/>
      </w:pPr>
      <w:r>
        <w:t xml:space="preserve">To map the decision-making networks of Lima-based politicians across municipal, regional, and national institutions.</w:t>
      </w:r>
    </w:p>
    <w:p>
      <w:pPr>
        <w:numPr>
          <w:ilvl w:val="0"/>
          <w:numId w:val="1001"/>
        </w:numPr>
        <w:pStyle w:val="Compact"/>
      </w:pPr>
      <w:r>
        <w:t xml:space="preserve">To assess how politician behavior correlates with public trust metrics in specific Lima districts (e.g., San Isidro vs. Callao).</w:t>
      </w:r>
    </w:p>
    <w:p>
      <w:pPr>
        <w:numPr>
          <w:ilvl w:val="0"/>
          <w:numId w:val="1001"/>
        </w:numPr>
        <w:pStyle w:val="Compact"/>
      </w:pPr>
      <w:r>
        <w:t xml:space="preserve">To identify successful governance models used by ethical politicians in tackling Lima’s urban challenges.</w:t>
      </w:r>
    </w:p>
    <w:p>
      <w:pPr>
        <w:numPr>
          <w:ilvl w:val="0"/>
          <w:numId w:val="1001"/>
        </w:numPr>
        <w:pStyle w:val="Compact"/>
      </w:pPr>
      <w:r>
        <w:t xml:space="preserve">To develop a framework for ethical politician engagement applicable to Peru's municipal context.</w:t>
      </w:r>
    </w:p>
    <w:bookmarkEnd w:id="22"/>
    <w:bookmarkStart w:id="23" w:name="literature-review"/>
    <w:p>
      <w:pPr>
        <w:pStyle w:val="Heading2"/>
      </w:pPr>
      <w:r>
        <w:t xml:space="preserve">Literature Review</w:t>
      </w:r>
    </w:p>
    <w:p>
      <w:pPr>
        <w:pStyle w:val="FirstParagraph"/>
      </w:pPr>
      <w:r>
        <w:t xml:space="preserve">Existing scholarship on Peruvian politics (e.g., Gamarra, 2019; Sánchez, 2021) emphasizes structural factors like clientelism and weak institutions but largely overlooks Lima’s urban-specific dynamics. Studies by the Center for Economic and Social Development (CDES) confirm Lima politicians face unique pressures: balancing national party agendas with hyper-local demands like waste management or flood control. However, no research has systematically analyzed how individual politician conduct—such as transparency in budget allocation or community consultation protocols—affects outcomes in a city of 10 million people. This study builds on recent work by Peru's National University (UNMSM) on municipal governance but expands its scope to directly link politician actions to measurable civic impact within Lima’s neighborhoods, addressing a critical void.</w:t>
      </w:r>
    </w:p>
    <w:bookmarkEnd w:id="23"/>
    <w:bookmarkStart w:id="24" w:name="methodology"/>
    <w:p>
      <w:pPr>
        <w:pStyle w:val="Heading2"/>
      </w:pPr>
      <w:r>
        <w:t xml:space="preserve">Methodology</w:t>
      </w:r>
    </w:p>
    <w:p>
      <w:pPr>
        <w:pStyle w:val="FirstParagraph"/>
      </w:pPr>
      <w:r>
        <w:t xml:space="preserve">This mixed-methods research employs a 14-month fieldwork plan in Lima. Phase 1 (Months 1-4) involves quantitative analysis of public records: compiling all mayoral executive orders, congressional votes on Lima infrastructure bills, and social media engagement metrics for 30 key politicians across five political parties. Phase 2 (Months 5-8) conducts semi-structured interviews with 45 stakeholders—20 active</w:t>
      </w:r>
      <w:r>
        <w:t xml:space="preserve"> </w:t>
      </w:r>
      <w:r>
        <w:rPr>
          <w:bCs/>
          <w:b/>
        </w:rPr>
        <w:t xml:space="preserve">Politician</w:t>
      </w:r>
      <w:r>
        <w:t xml:space="preserve">s (including councilors and mayoral aides), 15 civil society leaders from NGOs like CEDIN, and 10 community representatives from high-poverty districts. Phase 3 (Months 9-12) deploys a city-wide survey targeting 2,000 Lima residents across socioeconomic strata to measure trust levels against specific politician actions. Crucially, all data collection will be conducted in Lima by local researchers trained in ethical protocols to ensure cultural relevance and accuracy. Data will be triangulated using GIS mapping to correlate politician behavior with geographic outcomes (e.g., correlation between transparency scores and road repair rates).</w:t>
      </w:r>
    </w:p>
    <w:bookmarkEnd w:id="24"/>
    <w:bookmarkStart w:id="25" w:name="expected-outcomes-and-significance"/>
    <w:p>
      <w:pPr>
        <w:pStyle w:val="Heading2"/>
      </w:pPr>
      <w:r>
        <w:t xml:space="preserve">Expected Outcomes and Significance</w:t>
      </w:r>
    </w:p>
    <w:p>
      <w:pPr>
        <w:pStyle w:val="FirstParagraph"/>
      </w:pPr>
      <w:r>
        <w:t xml:space="preserve">We anticipate three transformative outcomes for Peru Lima: First, a publicly accessible digital dashboard visualizing how individual politicians’ actions impact specific neighborhoods—empowering citizens to hold leaders accountable. Second, evidence-based policy guidelines for "ethical politician" certification programs to be piloted in Lima’s municipal training academies. Third, a framework identifying "trust-building behaviors," such as regular town halls or open budget portals, that significantly increase civic participation among Lima residents. These outcomes directly address Peru’s national agenda of reducing corruption (Peru 2030 Strategy) while providing actionable tools for mayors like the current mayor of Lima, Jorge Muñoz, to strengthen governance.</w:t>
      </w:r>
    </w:p>
    <w:p>
      <w:pPr>
        <w:pStyle w:val="BodyText"/>
      </w:pPr>
      <w:r>
        <w:t xml:space="preserve">The significance extends beyond academia: This</w:t>
      </w:r>
      <w:r>
        <w:t xml:space="preserve"> </w:t>
      </w:r>
      <w:r>
        <w:rPr>
          <w:bCs/>
          <w:b/>
        </w:rPr>
        <w:t xml:space="preserve">Research Proposal</w:t>
      </w:r>
      <w:r>
        <w:t xml:space="preserve"> </w:t>
      </w:r>
      <w:r>
        <w:t xml:space="preserve">positions Lima as a model city for Peru’s democratic renewal. By centering on local politician dynamics rather than abstract national politics, it offers scalable solutions for 30+ Peruvian cities facing similar governance crises. For instance, findings could inform the upcoming 2026 municipal elections by training candidates to prioritize transparent communication—addressing Lima’s current statistic that only 9% of residents feel politicians "understand their needs." Critically, this research rejects one-size-fits-all approaches to Peruvian politics; instead, it argues that solutions must emerge from understanding the city where political power is most concentrated:</w:t>
      </w:r>
      <w:r>
        <w:t xml:space="preserve"> </w:t>
      </w:r>
      <w:r>
        <w:rPr>
          <w:bCs/>
          <w:b/>
        </w:rPr>
        <w:t xml:space="preserve">Peru Lima</w:t>
      </w:r>
      <w:r>
        <w:t xml:space="preserve">.</w:t>
      </w:r>
    </w:p>
    <w:bookmarkEnd w:id="25"/>
    <w:bookmarkStart w:id="26" w:name="timeline-and-resources"/>
    <w:p>
      <w:pPr>
        <w:pStyle w:val="Heading2"/>
      </w:pPr>
      <w:r>
        <w:t xml:space="preserve">Timeline and Resources</w:t>
      </w:r>
    </w:p>
    <w:p>
      <w:pPr>
        <w:pStyle w:val="FirstParagraph"/>
      </w:pPr>
      <w:r>
        <w:t xml:space="preserve">The project requires $185,000 over 14 months for fieldwork in Lima. Funds will cover researcher salaries (6 local staff), survey tools, ethical compliance certifications, and community workshops. Key deliverables include a comprehensive policy brief for Peru’s National Congress (with focus on Lima-based legislators), a training manual for municipal politicians, and open-access datasets. The research team—comprising Peruvian political scientists from the Pontifical Catholic University of Peru (PUCP) and international governance experts—will ensure all findings are disseminated through Lima community centers to guarantee civic participation in the process.</w:t>
      </w:r>
    </w:p>
    <w:bookmarkEnd w:id="26"/>
    <w:bookmarkStart w:id="27" w:name="conclusion"/>
    <w:p>
      <w:pPr>
        <w:pStyle w:val="Heading2"/>
      </w:pPr>
      <w:r>
        <w:t xml:space="preserve">Conclusion</w:t>
      </w:r>
    </w:p>
    <w:p>
      <w:pPr>
        <w:pStyle w:val="FirstParagraph"/>
      </w:pPr>
      <w:r>
        <w:t xml:space="preserve">Lima’s political future hinges on understanding its most influential actors: the</w:t>
      </w:r>
      <w:r>
        <w:t xml:space="preserve"> </w:t>
      </w:r>
      <w:r>
        <w:rPr>
          <w:bCs/>
          <w:b/>
        </w:rPr>
        <w:t xml:space="preserve">Politician</w:t>
      </w:r>
      <w:r>
        <w:t xml:space="preserve">. This research transcends theoretical analysis by embedding itself within Lima’s daily governance reality, from municipal offices in Miraflores to community centers in Villa El Salvador. By centering our</w:t>
      </w:r>
      <w:r>
        <w:t xml:space="preserve"> </w:t>
      </w:r>
      <w:r>
        <w:rPr>
          <w:bCs/>
          <w:b/>
        </w:rPr>
        <w:t xml:space="preserve">Research Proposal</w:t>
      </w:r>
      <w:r>
        <w:t xml:space="preserve"> </w:t>
      </w:r>
      <w:r>
        <w:t xml:space="preserve">exclusively on</w:t>
      </w:r>
      <w:r>
        <w:t xml:space="preserve"> </w:t>
      </w:r>
      <w:r>
        <w:rPr>
          <w:bCs/>
          <w:b/>
        </w:rPr>
        <w:t xml:space="preserve">Peru Lima</w:t>
      </w:r>
      <w:r>
        <w:t xml:space="preserve">, we deliver precise, actionable insights for a city whose transformation will define Peru’s democratic trajectory. In an era where urban centers drive national progress, this study is not merely academic—it is an urgent intervention in the heart of Peru’s political soul.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Politicians in Contemporary Lima, Peru</dc:title>
  <dc:creator/>
  <dc:language>en</dc:language>
  <cp:keywords/>
  <dcterms:created xsi:type="dcterms:W3CDTF">2026-07-24T07:00:26Z</dcterms:created>
  <dcterms:modified xsi:type="dcterms:W3CDTF">2026-07-24T07:00:26Z</dcterms:modified>
</cp:coreProperties>
</file>

<file path=docProps/custom.xml><?xml version="1.0" encoding="utf-8"?>
<Properties xmlns="http://schemas.openxmlformats.org/officeDocument/2006/custom-properties" xmlns:vt="http://schemas.openxmlformats.org/officeDocument/2006/docPropsVTypes"/>
</file>