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Trust</w:t>
      </w:r>
      <w:r>
        <w:t xml:space="preserve"> </w:t>
      </w:r>
      <w:r>
        <w:t xml:space="preserve">and</w:t>
      </w:r>
      <w:r>
        <w:t xml:space="preserve"> </w:t>
      </w:r>
      <w:r>
        <w:t xml:space="preserve">Accountability</w:t>
      </w:r>
      <w:r>
        <w:t xml:space="preserve"> </w:t>
      </w:r>
      <w:r>
        <w:t xml:space="preserve">in</w:t>
      </w:r>
      <w:r>
        <w:t xml:space="preserve"> </w:t>
      </w:r>
      <w:r>
        <w:t xml:space="preserve">South</w:t>
      </w:r>
      <w:r>
        <w:t xml:space="preserve"> </w:t>
      </w:r>
      <w:r>
        <w:t xml:space="preserve">Africa's</w:t>
      </w:r>
      <w:r>
        <w:t xml:space="preserve"> </w:t>
      </w:r>
      <w:r>
        <w:t xml:space="preserve">Cape</w:t>
      </w:r>
      <w:r>
        <w:t xml:space="preserve"> </w:t>
      </w:r>
      <w:r>
        <w:t xml:space="preserve">Town</w:t>
      </w:r>
      <w:r>
        <w:t xml:space="preserve"> </w:t>
      </w:r>
      <w:r>
        <w:t xml:space="preserve">Municipal</w:t>
      </w:r>
      <w:r>
        <w:t xml:space="preserve"> </w:t>
      </w:r>
      <w:r>
        <w:t xml:space="preserve">Governance</w:t>
      </w:r>
    </w:p>
    <w:bookmarkStart w:id="28" w:name="X90678f105b77f7a0a3050b9e6a384d91a8923f1"/>
    <w:p>
      <w:pPr>
        <w:pStyle w:val="Heading1"/>
      </w:pPr>
      <w:r>
        <w:t xml:space="preserve">Research Proposal: Understanding the Dynamics of Public Trust and Accountability Among Politicians in Cape Town, South Africa</w:t>
      </w:r>
    </w:p>
    <w:bookmarkStart w:id="20" w:name="abstract"/>
    <w:p>
      <w:pPr>
        <w:pStyle w:val="Heading2"/>
      </w:pPr>
      <w:r>
        <w:t xml:space="preserve">Abstract</w:t>
      </w:r>
    </w:p>
    <w:p>
      <w:pPr>
        <w:pStyle w:val="FirstParagraph"/>
      </w:pPr>
      <w:r>
        <w:t xml:space="preserve">This research proposal outlines a critical investigation into the relationship between public trust, political accountability, and governance effectiveness among elected politicians within the City of Cape Town municipality. Focusing specifically on South Africa's Western Cape metropolis, this study addresses a pressing concern: the persistent erosion of citizen confidence in local political leadership despite Cape Town's status as a global city with significant economic and cultural influence. The research will employ mixed methods to analyze how</w:t>
      </w:r>
      <w:r>
        <w:t xml:space="preserve"> </w:t>
      </w:r>
      <w:r>
        <w:rPr>
          <w:bCs/>
          <w:b/>
        </w:rPr>
        <w:t xml:space="preserve">Politician</w:t>
      </w:r>
      <w:r>
        <w:t xml:space="preserve"> </w:t>
      </w:r>
      <w:r>
        <w:t xml:space="preserve">conduct, communication strategies, and institutional responsiveness impact public perception in the unique socio-political landscape of South Africa Cape Town. Findings are expected to provide actionable insights for municipal reform, enhancing democratic engagement and service delivery outcomes in one of South Africa's most complex urban environments.</w:t>
      </w:r>
    </w:p>
    <w:bookmarkEnd w:id="20"/>
    <w:bookmarkStart w:id="21" w:name="introduction-the-cape-town-context"/>
    <w:p>
      <w:pPr>
        <w:pStyle w:val="Heading2"/>
      </w:pPr>
      <w:r>
        <w:t xml:space="preserve">1. Introduction: The Cape Town Context</w:t>
      </w:r>
    </w:p>
    <w:p>
      <w:pPr>
        <w:pStyle w:val="FirstParagraph"/>
      </w:pPr>
      <w:r>
        <w:t xml:space="preserve">The City of Cape Town, as the legislative capital of South Africa and a major economic hub, faces unprecedented governance challenges. Despite its international reputation, the municipality grapples with severe service delivery backlogs (water infrastructure, sanitation, housing), stark socio-economic inequality inherited from apartheid spatial planning, and persistent political polarization. These issues directly impact the credibility and effectiveness of elected</w:t>
      </w:r>
      <w:r>
        <w:t xml:space="preserve"> </w:t>
      </w:r>
      <w:r>
        <w:rPr>
          <w:bCs/>
          <w:b/>
        </w:rPr>
        <w:t xml:space="preserve">Politician</w:t>
      </w:r>
      <w:r>
        <w:t xml:space="preserve">s at the local level. The 2021 Municipal Elections saw significant voter volatility, reflecting deep public disillusionment with traditional political structures. This research proposal directly responds to this context by positioning Cape Town as a critical case study for understanding how</w:t>
      </w:r>
      <w:r>
        <w:t xml:space="preserve"> </w:t>
      </w:r>
      <w:r>
        <w:rPr>
          <w:bCs/>
          <w:b/>
        </w:rPr>
        <w:t xml:space="preserve">Politician</w:t>
      </w:r>
      <w:r>
        <w:t xml:space="preserve"> </w:t>
      </w:r>
      <w:r>
        <w:t xml:space="preserve">behavior and institutional design shape democratic resilience in post-apartheid South Africa. The core question guiding this</w:t>
      </w:r>
      <w:r>
        <w:t xml:space="preserve"> </w:t>
      </w:r>
      <w:r>
        <w:rPr>
          <w:bCs/>
          <w:b/>
        </w:rPr>
        <w:t xml:space="preserve">Research Proposal</w:t>
      </w:r>
      <w:r>
        <w:t xml:space="preserve"> </w:t>
      </w:r>
      <w:r>
        <w:t xml:space="preserve">is: *How do the actions, communication strategies, and accountability mechanisms of municipal politicians specifically influence citizen trust and perceptions of governance quality within Cape Town?*</w:t>
      </w:r>
    </w:p>
    <w:bookmarkEnd w:id="21"/>
    <w:bookmarkStart w:id="22" w:name="literature-review-and-gap-identification"/>
    <w:p>
      <w:pPr>
        <w:pStyle w:val="Heading2"/>
      </w:pPr>
      <w:r>
        <w:t xml:space="preserve">2. Literature Review and Gap Identification</w:t>
      </w:r>
    </w:p>
    <w:p>
      <w:pPr>
        <w:pStyle w:val="FirstParagraph"/>
      </w:pPr>
      <w:r>
        <w:t xml:space="preserve">Existing literature on South African local government often focuses on national policy frameworks or macro-level corruption (e.g., Zondo Commission findings), with less emphasis on the micro-dynamics between individual politicians and citizens in specific municipalities like Cape Town. While studies by researchers like Naidoo (2018) examine political patronage networks, and Ralushai &amp; Pienaar (2020) analyze service delivery protests, there is a significant gap in understanding how *specific behaviors* of elected representatives – their transparency during crises (e.g., the 2018 Day Zero water crisis), responsiveness to community forums, or ethical conduct – directly shape public trust at the neighborhood level. Furthermore, much research overlooks Cape Town's unique status as a city with a multi-party council and strong opposition presence (DA-led, ANC opposition), creating a distinct political ecology compared to many other South African metros. This</w:t>
      </w:r>
      <w:r>
        <w:t xml:space="preserve"> </w:t>
      </w:r>
      <w:r>
        <w:rPr>
          <w:bCs/>
          <w:b/>
        </w:rPr>
        <w:t xml:space="preserve">Research Proposal</w:t>
      </w:r>
      <w:r>
        <w:t xml:space="preserve"> </w:t>
      </w:r>
      <w:r>
        <w:t xml:space="preserve">directly addresses this gap by zooming in on the politician-citizen interface within Cape Town’s specific governance structure.</w:t>
      </w:r>
    </w:p>
    <w:bookmarkEnd w:id="22"/>
    <w:bookmarkStart w:id="23" w:name="research-objectives"/>
    <w:p>
      <w:pPr>
        <w:pStyle w:val="Heading2"/>
      </w:pPr>
      <w:r>
        <w:t xml:space="preserve">3. Research Objectives</w:t>
      </w:r>
    </w:p>
    <w:p>
      <w:pPr>
        <w:numPr>
          <w:ilvl w:val="0"/>
          <w:numId w:val="1001"/>
        </w:numPr>
        <w:pStyle w:val="Compact"/>
      </w:pPr>
      <w:r>
        <w:t xml:space="preserve">To assess the current levels of public trust and perceived accountability among residents towards municipal politicians (Councillors, Mayoral Committee Members) in diverse wards across Cape Town.</w:t>
      </w:r>
    </w:p>
    <w:p>
      <w:pPr>
        <w:numPr>
          <w:ilvl w:val="0"/>
          <w:numId w:val="1001"/>
        </w:numPr>
        <w:pStyle w:val="Compact"/>
      </w:pPr>
      <w:r>
        <w:t xml:space="preserve">To identify the specific actions, communication practices, and institutional failures (or successes) by politicians that most significantly influence citizen perceptions of trustworthiness.</w:t>
      </w:r>
    </w:p>
    <w:p>
      <w:pPr>
        <w:numPr>
          <w:ilvl w:val="0"/>
          <w:numId w:val="1001"/>
        </w:numPr>
        <w:pStyle w:val="Compact"/>
      </w:pPr>
      <w:r>
        <w:t xml:space="preserve">To analyze how socio-economic factors (income level, race, age, location within Cape Town) moderate the relationship between politician conduct and public trust.</w:t>
      </w:r>
    </w:p>
    <w:p>
      <w:pPr>
        <w:numPr>
          <w:ilvl w:val="0"/>
          <w:numId w:val="1001"/>
        </w:numPr>
        <w:pStyle w:val="Compact"/>
      </w:pPr>
      <w:r>
        <w:t xml:space="preserve">To evaluate the perceived effectiveness of existing accountability mechanisms (ward meetings, social media engagement, municipal complaint systems) in fostering trust between politicians and citizens in South Africa Cape Town.</w:t>
      </w:r>
    </w:p>
    <w:bookmarkEnd w:id="23"/>
    <w:bookmarkStart w:id="24" w:name="methodology"/>
    <w:p>
      <w:pPr>
        <w:pStyle w:val="Heading2"/>
      </w:pPr>
      <w:r>
        <w:t xml:space="preserve">4. Methodology</w:t>
      </w:r>
    </w:p>
    <w:p>
      <w:pPr>
        <w:pStyle w:val="FirstParagraph"/>
      </w:pPr>
      <w:r>
        <w:t xml:space="preserve">This study will employ a sequential mixed-methods approach over 18 months:</w:t>
      </w:r>
    </w:p>
    <w:p>
      <w:pPr>
        <w:numPr>
          <w:ilvl w:val="0"/>
          <w:numId w:val="1002"/>
        </w:numPr>
        <w:pStyle w:val="Compact"/>
      </w:pPr>
      <w:r>
        <w:rPr>
          <w:bCs/>
          <w:b/>
        </w:rPr>
        <w:t xml:space="preserve">Phase 1 (Quantitative):</w:t>
      </w:r>
      <w:r>
        <w:t xml:space="preserve"> </w:t>
      </w:r>
      <w:r>
        <w:t xml:space="preserve">A stratified random survey of 1,000 residents across 5 socio-economically diverse wards in Cape Town (e.g., Khayelitsha, Woodstock, Sea Point, Bellville North). The survey will measure trust levels using validated scales (e.g., OECD Trust Index adapted), perceptions of specific politician actions (transparency during crises, meeting attendance), and demographic variables. Data analysis will use regression models to identify key predictors of trust.</w:t>
      </w:r>
    </w:p>
    <w:p>
      <w:pPr>
        <w:numPr>
          <w:ilvl w:val="0"/>
          <w:numId w:val="1002"/>
        </w:numPr>
        <w:pStyle w:val="Compact"/>
      </w:pPr>
      <w:r>
        <w:rPr>
          <w:bCs/>
          <w:b/>
        </w:rPr>
        <w:t xml:space="preserve">Phase 2 (Qualitative):</w:t>
      </w:r>
      <w:r>
        <w:t xml:space="preserve"> </w:t>
      </w:r>
      <w:r>
        <w:t xml:space="preserve">In-depth interviews with 30 participants representing diverse demographics from the survey cohort, complemented by focus groups with ward councillors (10 total) and representatives from community organizations (e.g., Cape Town Civic Society, Residents' Associations). This phase will explore the 'why' behind quantitative findings – uncovering nuanced experiences of political engagement and perceptions of accountability.</w:t>
      </w:r>
    </w:p>
    <w:p>
      <w:pPr>
        <w:numPr>
          <w:ilvl w:val="0"/>
          <w:numId w:val="1002"/>
        </w:numPr>
        <w:pStyle w:val="Compact"/>
      </w:pPr>
      <w:r>
        <w:rPr>
          <w:bCs/>
          <w:b/>
        </w:rPr>
        <w:t xml:space="preserve">Data Integration:</w:t>
      </w:r>
      <w:r>
        <w:t xml:space="preserve"> </w:t>
      </w:r>
      <w:r>
        <w:t xml:space="preserve">Triangulating survey data with qualitative insights to develop a comprehensive understanding of the politician-citizen dynamic in Cape Town context.</w:t>
      </w:r>
    </w:p>
    <w:bookmarkEnd w:id="24"/>
    <w:bookmarkStart w:id="25" w:name="expected-contributions-and-significance"/>
    <w:p>
      <w:pPr>
        <w:pStyle w:val="Heading2"/>
      </w:pPr>
      <w:r>
        <w:t xml:space="preserve">5. Expected Contributions and Significance</w:t>
      </w:r>
    </w:p>
    <w:p>
      <w:pPr>
        <w:pStyle w:val="FirstParagraph"/>
      </w:pPr>
      <w:r>
        <w:t xml:space="preserve">This research offers significant theoretical, practical, and policy relevance for South Africa Cape Town:</w:t>
      </w:r>
    </w:p>
    <w:p>
      <w:pPr>
        <w:numPr>
          <w:ilvl w:val="0"/>
          <w:numId w:val="1003"/>
        </w:numPr>
        <w:pStyle w:val="Compact"/>
      </w:pPr>
      <w:r>
        <w:rPr>
          <w:bCs/>
          <w:b/>
        </w:rPr>
        <w:t xml:space="preserve">Theoretical:</w:t>
      </w:r>
      <w:r>
        <w:t xml:space="preserve"> </w:t>
      </w:r>
      <w:r>
        <w:t xml:space="preserve">It will contribute to political science literature by providing granular evidence on how micro-level politician behavior impacts democratic legitimacy in a specific, high-stakes urban setting within the Global South.</w:t>
      </w:r>
    </w:p>
    <w:p>
      <w:pPr>
        <w:numPr>
          <w:ilvl w:val="0"/>
          <w:numId w:val="1003"/>
        </w:numPr>
        <w:pStyle w:val="Compact"/>
      </w:pPr>
      <w:r>
        <w:rPr>
          <w:bCs/>
          <w:b/>
        </w:rPr>
        <w:t xml:space="preserve">Practical (Cape Town Focus):</w:t>
      </w:r>
      <w:r>
        <w:t xml:space="preserve"> </w:t>
      </w:r>
      <w:r>
        <w:t xml:space="preserve">Findings will directly inform the City of Cape Town's Municipal Strategic Plan 2024-2025 and internal training for Councillors on citizen engagement and ethical conduct. It addresses a critical gap identified by the Office of the Auditor-General in its 2023 report on Western Cape municipalities.</w:t>
      </w:r>
    </w:p>
    <w:p>
      <w:pPr>
        <w:numPr>
          <w:ilvl w:val="0"/>
          <w:numId w:val="1003"/>
        </w:numPr>
        <w:pStyle w:val="Compact"/>
      </w:pPr>
      <w:r>
        <w:rPr>
          <w:bCs/>
          <w:b/>
        </w:rPr>
        <w:t xml:space="preserve">Policy Relevance:</w:t>
      </w:r>
      <w:r>
        <w:t xml:space="preserve"> </w:t>
      </w:r>
      <w:r>
        <w:t xml:space="preserve">Results will provide evidence-based recommendations for strengthening accountability mechanisms tailored to Cape Town's unique political environment (e.g., improving ward committee effectiveness, regulating social media communication by politicians).</w:t>
      </w:r>
    </w:p>
    <w:p>
      <w:pPr>
        <w:numPr>
          <w:ilvl w:val="0"/>
          <w:numId w:val="1003"/>
        </w:numPr>
        <w:pStyle w:val="Compact"/>
      </w:pPr>
      <w:r>
        <w:rPr>
          <w:bCs/>
          <w:b/>
        </w:rPr>
        <w:t xml:space="preserve">National Impact:</w:t>
      </w:r>
      <w:r>
        <w:t xml:space="preserve"> </w:t>
      </w:r>
      <w:r>
        <w:t xml:space="preserve">As a key model municipality, Cape Town’s lessons on restoring trust between citizens and local</w:t>
      </w:r>
      <w:r>
        <w:t xml:space="preserve"> </w:t>
      </w:r>
      <w:r>
        <w:rPr>
          <w:bCs/>
          <w:b/>
        </w:rPr>
        <w:t xml:space="preserve">Politician</w:t>
      </w:r>
      <w:r>
        <w:t xml:space="preserve">s will be highly relevant for other South African cities grappling with similar challenges.</w:t>
      </w:r>
    </w:p>
    <w:bookmarkEnd w:id="25"/>
    <w:bookmarkStart w:id="26" w:name="ethical-considerations"/>
    <w:p>
      <w:pPr>
        <w:pStyle w:val="Heading2"/>
      </w:pPr>
      <w:r>
        <w:t xml:space="preserve">6. Ethical Considerations</w:t>
      </w:r>
    </w:p>
    <w:p>
      <w:pPr>
        <w:pStyle w:val="FirstParagraph"/>
      </w:pPr>
      <w:r>
        <w:t xml:space="preserve">The research team will adhere strictly to ethical guidelines, including obtaining Institutional Review Board (IRB) approval from a recognized South African university. Informed consent will be secured from all participants, with anonymity guaranteed for both citizens and participating politicians. Special attention will be given to the safety of participants in areas experiencing high service delivery tensions. Data will be stored securely in compliance with POPIA (Protection of Personal Information Act).</w:t>
      </w:r>
    </w:p>
    <w:bookmarkEnd w:id="26"/>
    <w:bookmarkStart w:id="27" w:name="conclusion"/>
    <w:p>
      <w:pPr>
        <w:pStyle w:val="Heading2"/>
      </w:pPr>
      <w:r>
        <w:t xml:space="preserve">7. Conclusion</w:t>
      </w:r>
    </w:p>
    <w:p>
      <w:pPr>
        <w:pStyle w:val="FirstParagraph"/>
      </w:pPr>
      <w:r>
        <w:t xml:space="preserve">The democratic health of South Africa Cape Town is intrinsically linked to the trust citizens place in their local elected representatives – the</w:t>
      </w:r>
      <w:r>
        <w:t xml:space="preserve"> </w:t>
      </w:r>
      <w:r>
        <w:rPr>
          <w:bCs/>
          <w:b/>
        </w:rPr>
        <w:t xml:space="preserve">Politician</w:t>
      </w:r>
      <w:r>
        <w:t xml:space="preserve">s who make decisions affecting daily life. This</w:t>
      </w:r>
      <w:r>
        <w:t xml:space="preserve"> </w:t>
      </w:r>
      <w:r>
        <w:rPr>
          <w:bCs/>
          <w:b/>
        </w:rPr>
        <w:t xml:space="preserve">Research Proposal</w:t>
      </w:r>
      <w:r>
        <w:t xml:space="preserve"> </w:t>
      </w:r>
      <w:r>
        <w:t xml:space="preserve">presents a vital, timely investigation into the concrete factors shaping that trust. By moving beyond broad institutional critiques to focus on actionable behaviors of politicians within Cape Town's specific context, this study promises not only academic rigor but also tangible pathways for improving governance and public confidence in one of South Africa's most important cities. The findings are crucial for revitalizing local democracy and ensuring that the City of Cape Town can fulfill its potential as a model for inclusive, accountable urban governance across South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Trust and Accountability in South Africa's Cape Town Municipal Governance</dc:title>
  <dc:creator/>
  <dc:language>en</dc:language>
  <cp:keywords/>
  <dcterms:created xsi:type="dcterms:W3CDTF">2026-07-24T11:08:36Z</dcterms:created>
  <dcterms:modified xsi:type="dcterms:W3CDTF">2026-07-24T11:08:36Z</dcterms:modified>
</cp:coreProperties>
</file>

<file path=docProps/custom.xml><?xml version="1.0" encoding="utf-8"?>
<Properties xmlns="http://schemas.openxmlformats.org/officeDocument/2006/custom-properties" xmlns:vt="http://schemas.openxmlformats.org/officeDocument/2006/docPropsVTypes"/>
</file>