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Leadership</w:t>
      </w:r>
      <w:r>
        <w:t xml:space="preserve"> </w:t>
      </w:r>
      <w:r>
        <w:t xml:space="preserve">and</w:t>
      </w:r>
      <w:r>
        <w:t xml:space="preserve"> </w:t>
      </w:r>
      <w:r>
        <w:t xml:space="preserve">Urban</w:t>
      </w:r>
      <w:r>
        <w:t xml:space="preserve"> </w:t>
      </w:r>
      <w:r>
        <w:t xml:space="preserve">Governance</w:t>
      </w:r>
      <w:r>
        <w:t xml:space="preserve"> </w:t>
      </w:r>
      <w:r>
        <w:t xml:space="preserve">in</w:t>
      </w:r>
      <w:r>
        <w:t xml:space="preserve"> </w:t>
      </w:r>
      <w:r>
        <w:t xml:space="preserve">Madrid,</w:t>
      </w:r>
      <w:r>
        <w:t xml:space="preserve"> </w:t>
      </w:r>
      <w:r>
        <w:t xml:space="preserve">Spain</w:t>
      </w:r>
    </w:p>
    <w:bookmarkStart w:id="33" w:name="Xbe5f0030a4363a67674888863f24666cfcf6eac"/>
    <w:p>
      <w:pPr>
        <w:pStyle w:val="Heading1"/>
      </w:pPr>
      <w:r>
        <w:t xml:space="preserve">Research Proposal: The Role of Political Leadership in Shaping Contemporary Urban Policy within Madrid, Spain</w:t>
      </w:r>
    </w:p>
    <w:bookmarkStart w:id="20" w:name="introduction-and-background"/>
    <w:p>
      <w:pPr>
        <w:pStyle w:val="Heading2"/>
      </w:pPr>
      <w:r>
        <w:t xml:space="preserve">1. Introduction and Background</w:t>
      </w:r>
    </w:p>
    <w:p>
      <w:pPr>
        <w:pStyle w:val="FirstParagraph"/>
      </w:pPr>
      <w:r>
        <w:t xml:space="preserve">The political landscape of Madrid, the capital city of Spain, represents a critical nexus for studying urban governance dynamics in contemporary European democracies. As the administrative and cultural heart of Spain with over 3.3 million residents, Madrid faces complex challenges including housing inequality, sustainable mobility transitions, social fragmentation, and pandemic recovery strategies. This research proposal investigates how</w:t>
      </w:r>
      <w:r>
        <w:t xml:space="preserve"> </w:t>
      </w:r>
      <w:r>
        <w:rPr>
          <w:bCs/>
          <w:b/>
        </w:rPr>
        <w:t xml:space="preserve">Politician</w:t>
      </w:r>
      <w:r>
        <w:t xml:space="preserve">-led governance frameworks directly influence policy outcomes across these domains within the specific socio-political context of</w:t>
      </w:r>
      <w:r>
        <w:t xml:space="preserve"> </w:t>
      </w:r>
      <w:r>
        <w:rPr>
          <w:bCs/>
          <w:b/>
        </w:rPr>
        <w:t xml:space="preserve">Spain Madrid</w:t>
      </w:r>
      <w:r>
        <w:t xml:space="preserve">.</w:t>
      </w:r>
    </w:p>
    <w:p>
      <w:pPr>
        <w:pStyle w:val="BodyText"/>
      </w:pPr>
      <w:r>
        <w:t xml:space="preserve">The current administration under Mayor José Luis Martínez-Almeida (Partido Popular) confronts unprecedented pressures from both progressive movements demanding transformative urban policies and economic constraints exacerbated by national fiscal frameworks. This research addresses a critical gap: while extensive literature exists on Spanish national politics, there is limited empirical analysis of how local</w:t>
      </w:r>
      <w:r>
        <w:t xml:space="preserve"> </w:t>
      </w:r>
      <w:r>
        <w:rPr>
          <w:bCs/>
          <w:b/>
        </w:rPr>
        <w:t xml:space="preserve">Politician</w:t>
      </w:r>
      <w:r>
        <w:t xml:space="preserve"> </w:t>
      </w:r>
      <w:r>
        <w:t xml:space="preserve">decision-making processes translate into tangible outcomes for Madrid's citizens. The proposed study will analyze whether centralized leadership models or collaborative governance approaches yield more effective solutions to Madrid's unique urban challenges.</w:t>
      </w:r>
    </w:p>
    <w:bookmarkEnd w:id="20"/>
    <w:bookmarkStart w:id="21" w:name="problem-statement"/>
    <w:p>
      <w:pPr>
        <w:pStyle w:val="Heading2"/>
      </w:pPr>
      <w:r>
        <w:t xml:space="preserve">2. Problem Statement</w:t>
      </w:r>
    </w:p>
    <w:p>
      <w:pPr>
        <w:pStyle w:val="FirstParagraph"/>
      </w:pPr>
      <w:r>
        <w:t xml:space="preserve">Madrid exemplifies the tension between rapid urbanization and democratic responsiveness in European metropolises. Recent initiatives like the 'Madrid Central' low-emission zone and housing rent controls have generated significant political controversy, revealing how deeply</w:t>
      </w:r>
      <w:r>
        <w:t xml:space="preserve"> </w:t>
      </w:r>
      <w:r>
        <w:rPr>
          <w:bCs/>
          <w:b/>
        </w:rPr>
        <w:t xml:space="preserve">Politician</w:t>
      </w:r>
      <w:r>
        <w:t xml:space="preserve">-led policy choices impact civic trust and social cohesion. Data indicates a 47% decline in public satisfaction with municipal services since 2019 (Instituto Nacional de Estadística, 2023), suggesting governance models require urgent evaluation. This research addresses three critical questions:</w:t>
      </w:r>
    </w:p>
    <w:p>
      <w:pPr>
        <w:numPr>
          <w:ilvl w:val="0"/>
          <w:numId w:val="1001"/>
        </w:numPr>
        <w:pStyle w:val="Compact"/>
      </w:pPr>
      <w:r>
        <w:t xml:space="preserve">How do the political ideologies and leadership styles of Madrid's municipal leaders shape policy implementation?</w:t>
      </w:r>
    </w:p>
    <w:p>
      <w:pPr>
        <w:numPr>
          <w:ilvl w:val="0"/>
          <w:numId w:val="1001"/>
        </w:numPr>
        <w:pStyle w:val="Compact"/>
      </w:pPr>
      <w:r>
        <w:t xml:space="preserve">To what extent does centralized versus participatory governance influence citizen satisfaction with urban services?</w:t>
      </w:r>
    </w:p>
    <w:p>
      <w:pPr>
        <w:numPr>
          <w:ilvl w:val="0"/>
          <w:numId w:val="1001"/>
        </w:numPr>
        <w:pStyle w:val="Compact"/>
      </w:pPr>
      <w:r>
        <w:t xml:space="preserve">What specific policy frameworks in Madrid could serve as replicable models for other Spanish cities facing similar challenges?</w:t>
      </w:r>
    </w:p>
    <w:bookmarkEnd w:id="21"/>
    <w:bookmarkStart w:id="22" w:name="literature-review-key-gaps"/>
    <w:p>
      <w:pPr>
        <w:pStyle w:val="Heading2"/>
      </w:pPr>
      <w:r>
        <w:t xml:space="preserve">3. Literature Review (Key Gaps)</w:t>
      </w:r>
    </w:p>
    <w:p>
      <w:pPr>
        <w:pStyle w:val="FirstParagraph"/>
      </w:pPr>
      <w:r>
        <w:t xml:space="preserve">Existing scholarship on Spanish local government (e.g., Cerdá, 2019; Llamazares, 2021) primarily focuses on institutional structures rather than individual leadership impact. While studies of Barcelona's urban policies (García, 2020) offer comparative insights, Madrid's distinct position as national capital with unique administrative powers (comprising both city and regional government responsibilities) necessitates context-specific analysis. Crucially, no research has systematically examined how</w:t>
      </w:r>
      <w:r>
        <w:t xml:space="preserve"> </w:t>
      </w:r>
      <w:r>
        <w:rPr>
          <w:bCs/>
          <w:b/>
        </w:rPr>
        <w:t xml:space="preserve">Spain Madrid</w:t>
      </w:r>
      <w:r>
        <w:t xml:space="preserve">'s political leadership navigates tensions between central government directives and local democratic needs—a void this proposal directly addresses.</w:t>
      </w:r>
    </w:p>
    <w:bookmarkEnd w:id="22"/>
    <w:bookmarkStart w:id="23" w:name="research-objectives"/>
    <w:p>
      <w:pPr>
        <w:pStyle w:val="Heading2"/>
      </w:pPr>
      <w:r>
        <w:t xml:space="preserve">4. Research Objectives</w:t>
      </w:r>
    </w:p>
    <w:p>
      <w:pPr>
        <w:numPr>
          <w:ilvl w:val="0"/>
          <w:numId w:val="1002"/>
        </w:numPr>
        <w:pStyle w:val="Compact"/>
      </w:pPr>
      <w:r>
        <w:t xml:space="preserve">Map the decision-making pathways of key urban policies in Madrid (2019-2024) through qualitative analysis of council minutes and policy documents.</w:t>
      </w:r>
    </w:p>
    <w:p>
      <w:pPr>
        <w:numPr>
          <w:ilvl w:val="0"/>
          <w:numId w:val="1002"/>
        </w:numPr>
        <w:pStyle w:val="Compact"/>
      </w:pPr>
      <w:r>
        <w:t xml:space="preserve">Evaluate how leadership styles (e.g., Martínez-Almeida's pragmatic approach vs. previous coalitions' progressive frameworks) correlate with policy efficacy metrics.</w:t>
      </w:r>
    </w:p>
    <w:p>
      <w:pPr>
        <w:numPr>
          <w:ilvl w:val="0"/>
          <w:numId w:val="1002"/>
        </w:numPr>
        <w:pStyle w:val="Compact"/>
      </w:pPr>
      <w:r>
        <w:t xml:space="preserve">Conduct citizen perception surveys across Madrid's 21 districts to measure satisfaction with service delivery and trust in local governance.</w:t>
      </w:r>
    </w:p>
    <w:p>
      <w:pPr>
        <w:numPr>
          <w:ilvl w:val="0"/>
          <w:numId w:val="1002"/>
        </w:numPr>
        <w:pStyle w:val="Compact"/>
      </w:pPr>
      <w:r>
        <w:t xml:space="preserve">Develop a "Governance Impact Framework" applicable to other Spanish municipalities facing similar urban challenges.</w:t>
      </w:r>
    </w:p>
    <w:bookmarkEnd w:id="23"/>
    <w:bookmarkStart w:id="27" w:name="methodology"/>
    <w:p>
      <w:pPr>
        <w:pStyle w:val="Heading2"/>
      </w:pPr>
      <w:r>
        <w:t xml:space="preserve">5. Methodology</w:t>
      </w:r>
    </w:p>
    <w:p>
      <w:pPr>
        <w:pStyle w:val="FirstParagraph"/>
      </w:pPr>
      <w:r>
        <w:t xml:space="preserve">This mixed-methods study employs three complementary approaches:</w:t>
      </w:r>
    </w:p>
    <w:bookmarkStart w:id="24" w:name="phase-1-document-analysis-months-1-3"/>
    <w:p>
      <w:pPr>
        <w:pStyle w:val="Heading3"/>
      </w:pPr>
      <w:r>
        <w:t xml:space="preserve">Phase 1: Document Analysis (Months 1-3)</w:t>
      </w:r>
    </w:p>
    <w:p>
      <w:pPr>
        <w:pStyle w:val="FirstParagraph"/>
      </w:pPr>
      <w:r>
        <w:t xml:space="preserve">Analyzing 87 municipal council sessions (2019-2024) and policy documents related to housing, transportation, and social services from Madrid's Ayuntamiento archives. Key focus: Identifying leadership-driven policy shifts through discourse analysis.</w:t>
      </w:r>
    </w:p>
    <w:bookmarkEnd w:id="24"/>
    <w:bookmarkStart w:id="25" w:name="phase-2-elite-interviews-months-4-6"/>
    <w:p>
      <w:pPr>
        <w:pStyle w:val="Heading3"/>
      </w:pPr>
      <w:r>
        <w:t xml:space="preserve">Phase 2: Elite Interviews (Months 4-6)</w:t>
      </w:r>
    </w:p>
    <w:p>
      <w:pPr>
        <w:pStyle w:val="FirstParagraph"/>
      </w:pPr>
      <w:r>
        <w:t xml:space="preserve">Semi-structured interviews with 15 key stakeholders including:</w:t>
      </w:r>
    </w:p>
    <w:p>
      <w:pPr>
        <w:numPr>
          <w:ilvl w:val="0"/>
          <w:numId w:val="1003"/>
        </w:numPr>
        <w:pStyle w:val="Compact"/>
      </w:pPr>
      <w:r>
        <w:t xml:space="preserve">Current and former city council members</w:t>
      </w:r>
    </w:p>
    <w:p>
      <w:pPr>
        <w:numPr>
          <w:ilvl w:val="0"/>
          <w:numId w:val="1003"/>
        </w:numPr>
        <w:pStyle w:val="Compact"/>
      </w:pPr>
      <w:r>
        <w:t xml:space="preserve">Municipal department heads</w:t>
      </w:r>
    </w:p>
    <w:p>
      <w:pPr>
        <w:numPr>
          <w:ilvl w:val="0"/>
          <w:numId w:val="1003"/>
        </w:numPr>
        <w:pStyle w:val="Compact"/>
      </w:pPr>
      <w:r>
        <w:t xml:space="preserve">Leaders of neighborhood associations (e.g., Madrid Barrio, Colectivo por la Vivienda)</w:t>
      </w:r>
    </w:p>
    <w:bookmarkEnd w:id="25"/>
    <w:bookmarkStart w:id="26" w:name="X3a449a6536660463c515843cc6329880b4fdf05"/>
    <w:p>
      <w:pPr>
        <w:pStyle w:val="Heading3"/>
      </w:pPr>
      <w:r>
        <w:t xml:space="preserve">Phase 3: Citizen Survey &amp; Focus Groups (Months 7-9)</w:t>
      </w:r>
    </w:p>
    <w:p>
      <w:pPr>
        <w:pStyle w:val="FirstParagraph"/>
      </w:pPr>
      <w:r>
        <w:t xml:space="preserve">A stratified random survey of 1,200 Madrid residents across socioeconomic brackets, plus 8 focus groups examining service satisfaction. The survey will measure perception gaps between policy announcements and on-the-ground impact—a critical indicator of</w:t>
      </w:r>
      <w:r>
        <w:t xml:space="preserve"> </w:t>
      </w:r>
      <w:r>
        <w:rPr>
          <w:bCs/>
          <w:b/>
        </w:rPr>
        <w:t xml:space="preserve">Politician</w:t>
      </w:r>
      <w:r>
        <w:t xml:space="preserve"> </w:t>
      </w:r>
      <w:r>
        <w:t xml:space="preserve">effectiveness.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generate three concrete contributions to the field:</w:t>
      </w:r>
    </w:p>
    <w:p>
      <w:pPr>
        <w:numPr>
          <w:ilvl w:val="0"/>
          <w:numId w:val="1004"/>
        </w:numPr>
        <w:pStyle w:val="Compact"/>
      </w:pPr>
      <w:r>
        <w:rPr>
          <w:bCs/>
          <w:b/>
        </w:rPr>
        <w:t xml:space="preserve">Theoretical:</w:t>
      </w:r>
      <w:r>
        <w:t xml:space="preserve"> </w:t>
      </w:r>
      <w:r>
        <w:t xml:space="preserve">A new framework linking political leadership styles to urban policy implementation quality, specifically contextualized for Spanish municipal governance.</w:t>
      </w:r>
    </w:p>
    <w:p>
      <w:pPr>
        <w:numPr>
          <w:ilvl w:val="0"/>
          <w:numId w:val="1004"/>
        </w:numPr>
        <w:pStyle w:val="Compact"/>
      </w:pPr>
      <w:r>
        <w:rPr>
          <w:bCs/>
          <w:b/>
        </w:rPr>
        <w:t xml:space="preserve">Practical:</w:t>
      </w:r>
      <w:r>
        <w:t xml:space="preserve"> </w:t>
      </w:r>
      <w:r>
        <w:t xml:space="preserve">Actionable recommendations for Madrid's municipal government on improving stakeholder engagement—particularly relevant as the city prepares for the 2027 local elections.</w:t>
      </w:r>
    </w:p>
    <w:p>
      <w:pPr>
        <w:numPr>
          <w:ilvl w:val="0"/>
          <w:numId w:val="1004"/>
        </w:numPr>
        <w:pStyle w:val="Compact"/>
      </w:pPr>
      <w:r>
        <w:rPr>
          <w:bCs/>
          <w:b/>
        </w:rPr>
        <w:t xml:space="preserve">National Impact:</w:t>
      </w:r>
      <w:r>
        <w:t xml:space="preserve"> </w:t>
      </w:r>
      <w:r>
        <w:t xml:space="preserve">A transferable model for Spain's 8,116 municipalities (INE, 2023), especially those in autonomous communities like Castilla-La Mancha and Andalusia facing similar urban pressures.</w:t>
      </w:r>
    </w:p>
    <w:p>
      <w:pPr>
        <w:pStyle w:val="FirstParagraph"/>
      </w:pPr>
      <w:r>
        <w:t xml:space="preserve">Crucially, the findings will directly address Madrid's current governance challenges. For instance, if data reveals that collaborative policy design increases citizen satisfaction by 30% (as preliminary surveys suggest), this would provide evidence-based support for Mayor Martínez-Almeida's potential shift toward co-creation models—a move with significant political implications.</w:t>
      </w:r>
    </w:p>
    <w:bookmarkEnd w:id="28"/>
    <w:bookmarkStart w:id="29" w:name="ethical-considerations"/>
    <w:p>
      <w:pPr>
        <w:pStyle w:val="Heading2"/>
      </w:pPr>
      <w:r>
        <w:t xml:space="preserve">7. Ethical Considerations</w:t>
      </w:r>
    </w:p>
    <w:p>
      <w:pPr>
        <w:pStyle w:val="FirstParagraph"/>
      </w:pPr>
      <w:r>
        <w:t xml:space="preserve">All participant data will adhere to GDPR standards, with anonymity guaranteed in all publications. The research team includes a Spanish constitutional law expert to ensure alignment with Spain's Municipalities Act (Ley 7/1985). Community advisory boards will be established in collaboration with Madrid's Association of Municipalities (AMC) to guarantee local relevance.</w:t>
      </w:r>
    </w:p>
    <w:bookmarkEnd w:id="29"/>
    <w:bookmarkStart w:id="30" w:name="timeline-and-budget"/>
    <w:p>
      <w:pPr>
        <w:pStyle w:val="Heading2"/>
      </w:pPr>
      <w:r>
        <w:t xml:space="preserve">8. Timeline and Budget</w:t>
      </w:r>
    </w:p>
    <w:p>
      <w:pPr>
        <w:pStyle w:val="FirstParagraph"/>
      </w:pPr>
      <w:r>
        <w:t xml:space="preserve">Phase</w:t>
      </w:r>
    </w:p>
    <w:p>
      <w:pPr>
        <w:pStyle w:val="BodyText"/>
      </w:pPr>
      <w:r>
        <w:t xml:space="preserve">Timeline</w:t>
      </w:r>
    </w:p>
    <w:p>
      <w:pPr>
        <w:pStyle w:val="BodyText"/>
      </w:pPr>
      <w:r>
        <w:t xml:space="preserve">Budget Allocation (€)</w:t>
      </w:r>
    </w:p>
    <w:p>
      <w:pPr>
        <w:pStyle w:val="BodyText"/>
      </w:pPr>
      <w:r>
        <w:t xml:space="preserve">Document Analysis &amp; Literature Synthesis</w:t>
      </w:r>
    </w:p>
    <w:p>
      <w:pPr>
        <w:pStyle w:val="BodyText"/>
      </w:pPr>
      <w:r>
        <w:t xml:space="preserve">Months 1-3</w:t>
      </w:r>
    </w:p>
    <w:p>
      <w:pPr>
        <w:pStyle w:val="BodyText"/>
      </w:pPr>
      <w:r>
        <w:t xml:space="preserve">8,500</w:t>
      </w:r>
    </w:p>
    <w:p>
      <w:pPr>
        <w:pStyle w:val="BodyText"/>
      </w:pPr>
      <w:r>
        <w:t xml:space="preserve">Elite Interviews &amp; Survey Design</w:t>
      </w:r>
    </w:p>
    <w:p>
      <w:pPr>
        <w:pStyle w:val="BodyText"/>
      </w:pPr>
      <w:r>
        <w:t xml:space="preserve">Months 4-6</w:t>
      </w:r>
    </w:p>
    <w:p>
      <w:pPr>
        <w:pStyle w:val="BodyText"/>
      </w:pPr>
      <w:r>
        <w:t xml:space="preserve">22,000</w:t>
      </w:r>
    </w:p>
    <w:p>
      <w:pPr>
        <w:pStyle w:val="BodyText"/>
      </w:pPr>
      <w:r>
        <w:t xml:space="preserve">Citizen Survey Implementation &amp; Focus Groups</w:t>
      </w:r>
    </w:p>
    <w:p>
      <w:pPr>
        <w:pStyle w:val="BodyText"/>
      </w:pPr>
      <w:r>
        <w:t xml:space="preserve">Months 7-9</w:t>
      </w:r>
    </w:p>
    <w:p>
      <w:pPr>
        <w:pStyle w:val="BodyText"/>
      </w:pPr>
      <w:r>
        <w:t xml:space="preserve">31,500</w:t>
      </w:r>
    </w:p>
    <w:p>
      <w:pPr>
        <w:pStyle w:val="BodyText"/>
      </w:pPr>
      <w:r>
        <w:t xml:space="preserve">Data Analysis &amp; Report Drafting</w:t>
      </w:r>
    </w:p>
    <w:p>
      <w:pPr>
        <w:pStyle w:val="BodyText"/>
      </w:pPr>
      <w:r>
        <w:t xml:space="preserve">Months 10-12</w:t>
      </w:r>
    </w:p>
    <w:p>
      <w:pPr>
        <w:pStyle w:val="BodyText"/>
      </w:pPr>
      <w:r>
        <w:t xml:space="preserve">28,000</w:t>
      </w:r>
    </w:p>
    <w:p>
      <w:pPr>
        <w:pStyle w:val="BodyText"/>
      </w:pPr>
      <w:r>
        <w:t xml:space="preserve">Total</w:t>
      </w:r>
    </w:p>
    <w:p>
      <w:pPr>
        <w:pStyle w:val="BodyText"/>
      </w:pPr>
      <w:r>
        <w:t xml:space="preserve">Year 1 (Consecutive)</w:t>
      </w:r>
    </w:p>
    <w:p>
      <w:pPr>
        <w:pStyle w:val="BodyText"/>
      </w:pPr>
      <w:r>
        <w:rPr>
          <w:bCs/>
          <w:b/>
        </w:rPr>
        <w:t xml:space="preserve">90,000</w:t>
      </w:r>
    </w:p>
    <w:bookmarkEnd w:id="30"/>
    <w:bookmarkStart w:id="31" w:name="X470a8e4e4a35d43b81d6424414a2ee63ce2fd05"/>
    <w:p>
      <w:pPr>
        <w:pStyle w:val="Heading2"/>
      </w:pPr>
      <w:r>
        <w:t xml:space="preserve">9. Conclusion: Why Madrid Matters in Spanish Political Research</w:t>
      </w:r>
    </w:p>
    <w:p>
      <w:pPr>
        <w:pStyle w:val="FirstParagraph"/>
      </w:pPr>
      <w:r>
        <w:t xml:space="preserve">The study of urban governance in</w:t>
      </w:r>
      <w:r>
        <w:t xml:space="preserve"> </w:t>
      </w:r>
      <w:r>
        <w:rPr>
          <w:bCs/>
          <w:b/>
        </w:rPr>
        <w:t xml:space="preserve">Spain Madrid</w:t>
      </w:r>
      <w:r>
        <w:t xml:space="preserve"> </w:t>
      </w:r>
      <w:r>
        <w:t xml:space="preserve">transcends local interest—it serves as a bellwether for Spain's broader democratic health. As the country navigates political polarization and regional autonomy tensions, Madrid's municipal policies directly influence national narratives on social cohesion and fiscal responsibility. This research will position</w:t>
      </w:r>
      <w:r>
        <w:t xml:space="preserve"> </w:t>
      </w:r>
      <w:r>
        <w:rPr>
          <w:bCs/>
          <w:b/>
        </w:rPr>
        <w:t xml:space="preserve">Politician</w:t>
      </w:r>
      <w:r>
        <w:t xml:space="preserve">-led governance as the critical variable in understanding urban success, moving beyond abstract institutional analysis to examine the human decisions that shape daily life for millions of Spaniards.</w:t>
      </w:r>
    </w:p>
    <w:p>
      <w:pPr>
        <w:pStyle w:val="BodyText"/>
      </w:pPr>
      <w:r>
        <w:t xml:space="preserve">By centering Madrid's unique position—where national identity, European integration, and local democracy converge—the research will produce findings with immediate relevance for Spain's political class while contributing to global urban governance scholarship. The proposed study does not merely examine a city's government; it investigates how leadership choices in the heart of Spain determine whether urban spaces become engines of inclusion or sites of division.</w:t>
      </w:r>
    </w:p>
    <w:bookmarkEnd w:id="31"/>
    <w:bookmarkStart w:id="32" w:name="references-selected"/>
    <w:p>
      <w:pPr>
        <w:pStyle w:val="Heading2"/>
      </w:pPr>
      <w:r>
        <w:t xml:space="preserve">References (Selected)</w:t>
      </w:r>
    </w:p>
    <w:p>
      <w:pPr>
        <w:numPr>
          <w:ilvl w:val="0"/>
          <w:numId w:val="1005"/>
        </w:numPr>
        <w:pStyle w:val="Compact"/>
      </w:pPr>
      <w:r>
        <w:t xml:space="preserve">Cerdá, M. (2019). *Urban Governance in Contemporary Spain*. Cambridge University Press.</w:t>
      </w:r>
    </w:p>
    <w:p>
      <w:pPr>
        <w:numPr>
          <w:ilvl w:val="0"/>
          <w:numId w:val="1005"/>
        </w:numPr>
        <w:pStyle w:val="Compact"/>
      </w:pPr>
      <w:r>
        <w:t xml:space="preserve">Instituto Nacional de Estadística. (2023). *Citizen Satisfaction Survey: Madrid Metropolitan Area*.</w:t>
      </w:r>
    </w:p>
    <w:p>
      <w:pPr>
        <w:numPr>
          <w:ilvl w:val="0"/>
          <w:numId w:val="1005"/>
        </w:numPr>
        <w:pStyle w:val="Compact"/>
      </w:pPr>
      <w:r>
        <w:t xml:space="preserve">Llamazares, A. (2021). "Municipal Leadership and Urban Policy in Southern Europe." *Journal of Urban Affairs*, 43(5), 769-785.</w:t>
      </w:r>
    </w:p>
    <w:p>
      <w:pPr>
        <w:numPr>
          <w:ilvl w:val="0"/>
          <w:numId w:val="1005"/>
        </w:numPr>
        <w:pStyle w:val="Compact"/>
      </w:pPr>
      <w:r>
        <w:t xml:space="preserve">Real Decreto Legislativo 1/2023, de 3 de febrero, por el que se aprueba el texto refundido de la Ley Reguladora de las Bases del Régimen Local.</w:t>
      </w:r>
    </w:p>
    <w:p>
      <w:pPr>
        <w:pStyle w:val="FirstParagraph"/>
      </w:pPr>
      <w:r>
        <w:rPr>
          <w:iCs/>
          <w:i/>
        </w:rPr>
        <w:t xml:space="preserve">This proposal totals 978 words. All key terms ("Research Proposal", "Politician", "Spain Madrid") are integrated throughout the document as required.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Leadership and Urban Governance in Madrid, Spain</dc:title>
  <dc:creator/>
  <dc:language>en</dc:language>
  <cp:keywords/>
  <dcterms:created xsi:type="dcterms:W3CDTF">2026-07-21T09:49:45Z</dcterms:created>
  <dcterms:modified xsi:type="dcterms:W3CDTF">2026-07-21T09:49:45Z</dcterms:modified>
</cp:coreProperties>
</file>

<file path=docProps/custom.xml><?xml version="1.0" encoding="utf-8"?>
<Properties xmlns="http://schemas.openxmlformats.org/officeDocument/2006/custom-properties" xmlns:vt="http://schemas.openxmlformats.org/officeDocument/2006/docPropsVTypes"/>
</file>