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Effective</w:t>
      </w:r>
      <w:r>
        <w:t xml:space="preserve"> </w:t>
      </w:r>
      <w:r>
        <w:t xml:space="preserve">Governance</w:t>
      </w:r>
      <w:r>
        <w:t xml:space="preserve"> </w:t>
      </w:r>
      <w:r>
        <w:t xml:space="preserve">and</w:t>
      </w:r>
      <w:r>
        <w:t xml:space="preserve"> </w:t>
      </w:r>
      <w:r>
        <w:t xml:space="preserve">Policy</w:t>
      </w:r>
      <w:r>
        <w:t xml:space="preserve"> </w:t>
      </w:r>
      <w:r>
        <w:t xml:space="preserve">Leadership</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c12cfbe17e08d921da73cb691337a924d60531e"/>
    <w:p>
      <w:pPr>
        <w:pStyle w:val="Heading1"/>
      </w:pPr>
      <w:r>
        <w:t xml:space="preserve">Research Proposal: Enhancing Governance Effectiveness Through Policy Leadership in Abu Dhabi, United Arab Emirates</w:t>
      </w:r>
    </w:p>
    <w:bookmarkStart w:id="20" w:name="abstract-approx.-150-words"/>
    <w:p>
      <w:pPr>
        <w:pStyle w:val="Heading2"/>
      </w:pPr>
      <w:r>
        <w:t xml:space="preserve">Abstract (Approx. 150 words)</w:t>
      </w:r>
    </w:p>
    <w:p>
      <w:pPr>
        <w:pStyle w:val="FirstParagraph"/>
      </w:pPr>
      <w:r>
        <w:t xml:space="preserve">This research proposal investigates the critical role of policy leadership within the governance framework of Abu Dhabi, United Arab Emirates. Focusing on appointed governmental officials—referred to as policymakers and administrators in the UAE context—this study addresses a significant gap in understanding how effective leadership structures drive Abu Dhabi's strategic development goals aligned with UAE Vision 2030. Unlike representative democracies, the United Arab Emirates operates under a federal constitutional monarchy where political leadership is embodied by appointed officials within the ruling family and Cabinet. This research will analyze the competencies, decision-making processes, and collaborative mechanisms of key policymakers in Abu Dhabi to identify best practices for sustainable governance. The study employs mixed-methods including semi-structured interviews with senior government officials, document analysis of Abu Dhabi's strategic plans (e.g., Abu Dhabi Economic Vision 2030), and case studies of major initiatives like Masdar City and the Louvre Abu Dhabi project. Findings will directly inform capacity-building programs for the UAE's public sector leadership development strategy.</w:t>
      </w:r>
    </w:p>
    <w:bookmarkEnd w:id="20"/>
    <w:bookmarkStart w:id="21" w:name="X086bf71b7449f5df21cc55c4cb68deebd5ce86b"/>
    <w:p>
      <w:pPr>
        <w:pStyle w:val="Heading2"/>
      </w:pPr>
      <w:r>
        <w:t xml:space="preserve">Introduction: Contextualizing Policy Leadership in Abu Dhabi (Approx. 150 words)</w:t>
      </w:r>
    </w:p>
    <w:p>
      <w:pPr>
        <w:pStyle w:val="FirstParagraph"/>
      </w:pPr>
      <w:r>
        <w:t xml:space="preserve">The United Arab Emirates, and specifically Abu Dhabi as its capital and largest emirate, has achieved extraordinary socio-economic transformation under a unique governance model. This model is characterized by centralized leadership where political authority resides with the ruling family, and policy implementation is executed through a highly structured civil service led by appointed officials—commonly understood as 'politicians' in the broader sense of government decision-makers within this system. Abu Dhabi's rapid development—from oil-dependent economy to global hub for sustainability, culture, and innovation—hinges critically on the effectiveness of these appointed leadership roles. However, academic literature often overlooks the UAE's specific governance architecture when discussing political leadership models, frequently applying Western frameworks unsuited to its context. This research directly addresses this gap by examining how 'Politician' (defined here as senior public sector policymakers and administrators) in Abu Dhabi navigate complex strategic objectives within the United Arab Emirates' constitutional framework, aiming to enhance governance resilience and policy coherence for long-term prosperity.</w:t>
      </w:r>
    </w:p>
    <w:bookmarkEnd w:id="21"/>
    <w:bookmarkStart w:id="22" w:name="Xbc7edd68290b018bdc46e6bd236ee5852bac37b"/>
    <w:p>
      <w:pPr>
        <w:pStyle w:val="Heading2"/>
      </w:pPr>
      <w:r>
        <w:t xml:space="preserve">Problem Statement: The Need for Evidence-Based Leadership Development (Approx. 150 words)</w:t>
      </w:r>
    </w:p>
    <w:p>
      <w:pPr>
        <w:pStyle w:val="FirstParagraph"/>
      </w:pPr>
      <w:r>
        <w:t xml:space="preserve">Abu Dhabi faces unprecedented challenges in diversifying its economy, advancing its sustainable development agenda, and maintaining global competitiveness—all while operating within the distinct socio-political structure of the United Arab Emirates. Current leadership development programs for senior government officials often lack empirical grounding in Abu Dhabi's unique operational context. There is a critical absence of systematic research on the specific competencies, collaborative dynamics, and strategic foresight required for effective policy leadership *within* Abu Dhabi’s governance ecosystem. Without this understanding, investment in human capital development may not align with the nuanced demands of delivering complex strategic initiatives like the Abu Dhabi Economic Vision 2030 or global sustainability commitments. This research directly tackles this problem by generating actionable insights specific to 'Politician' roles (as defined within UAE government structure) to optimize their contribution to Abu Dhabi's national objectives under the United Arab Emirates framework.</w:t>
      </w:r>
    </w:p>
    <w:bookmarkEnd w:id="22"/>
    <w:bookmarkStart w:id="23" w:name="Xa945ce74276fd39464e9cf9c9882028c2bb3a96"/>
    <w:p>
      <w:pPr>
        <w:pStyle w:val="Heading2"/>
      </w:pPr>
      <w:r>
        <w:t xml:space="preserve">Literature Review: Gaps in Understanding UAE Governance Leadership (Approx. 150 words)</w:t>
      </w:r>
    </w:p>
    <w:p>
      <w:pPr>
        <w:pStyle w:val="FirstParagraph"/>
      </w:pPr>
      <w:r>
        <w:t xml:space="preserve">Existing scholarship on Middle Eastern governance frequently focuses on electoral systems or opposition politics, largely misapplying concepts to the UAE's non-partisan, hereditary system. Studies by scholars like Al-Hajri (2017) and Haddad (2021) acknowledge Abu Dhabi's developmental success but rarely dissect the *operational leadership mechanisms* of its appointed officials. Research on 'political leadership' in Arab contexts often neglects the UAE's specific federal structure, where Abu Dhabi plays a dominant role yet operates within the broader United Arab Emirates constitutional framework. Furthermore, empirical studies examining how policy implementation is managed by senior government figures—key actors termed 'politicians' in this research context—are virtually absent for Abu Dhabi. This proposal bridges this significant gap by centering the study on the actual governance leadership practices within Abu Dhabi's Ministry of Cabinet Affairs and other key federal-local coordination bodies, moving beyond theoretical models to analyze real-world application.</w:t>
      </w:r>
    </w:p>
    <w:bookmarkEnd w:id="23"/>
    <w:bookmarkStart w:id="24" w:name="X6568ee1390a10284cad4b745681786a35bfb87d"/>
    <w:p>
      <w:pPr>
        <w:pStyle w:val="Heading2"/>
      </w:pPr>
      <w:r>
        <w:t xml:space="preserve">Methodology: A Mixed-Methods Approach (Approx. 150 words)</w:t>
      </w:r>
    </w:p>
    <w:p>
      <w:pPr>
        <w:pStyle w:val="FirstParagraph"/>
      </w:pPr>
      <w:r>
        <w:t xml:space="preserve">This study employs a rigorous mixed-methods design tailored to Abu Dhabi's context. Phase 1 involves qualitative analysis of Abu Dhabi government policy documents, strategic plans (e.g., Abu Dhabi Sustainability Strategy), and official communications from key entities like the Department of Municipalities and Transport and the Economic Development Council. Phase 2 utilizes semi-structured interviews with 25–30 senior policymakers (including Assistant Secretaries, Directors-General, and Cabinet members) across critical ministries in Abu Dhabi. Participants will be selected based on their direct involvement in implementing strategic objectives under UAE Vision 2030. Phase 3 includes case studies of three major Abu Dhabi initiatives—Masdar City (sustainability), Louvre Abu Dhabi (cultural diplomacy), and the Tawazun Economic Program (defense diversification)—to observe leadership dynamics in action. Data analysis will employ thematic analysis for qualitative data and triangulation to ensure validity within the United Arab Emirates governance paradigm. All research adheres to UAE ethical guidelines, with approval secured from relevant Abu Dhabi authorities.</w:t>
      </w:r>
    </w:p>
    <w:bookmarkEnd w:id="24"/>
    <w:bookmarkStart w:id="25" w:name="X2287c9b087e0db527f5d971d2681df6abf233c9"/>
    <w:p>
      <w:pPr>
        <w:pStyle w:val="Heading2"/>
      </w:pPr>
      <w:r>
        <w:t xml:space="preserve">Significance and Expected Contribution (Approx. 100 words)</w:t>
      </w:r>
    </w:p>
    <w:p>
      <w:pPr>
        <w:pStyle w:val="FirstParagraph"/>
      </w:pPr>
      <w:r>
        <w:t xml:space="preserve">This research holds direct significance for the United Arab Emirates' governance landscape. It will produce the first comprehensive empirical study on leadership effectiveness within Abu Dhabi's appointed policymaking structure, directly addressing a critical need identified by Abu Dhabi's Public Administration Development Strategy. Findings will provide evidence-based recommendations for enhancing leadership training programs at institutions like the Abu Dhabi Executive Council Academy and the UAE’s Federal Government Training Institute. The study empowers 'Politician' roles within Abu Dhabi by identifying specific competencies for navigating complex strategic projects, fostering greater policy coherence across federal and emirate levels under the United Arab Emirates umbrella. Ultimately, this contributes to strengthening Abu Dhabi's position as a model of effective, future-oriented governance within the broader United Arab Emirates and globally.</w:t>
      </w:r>
    </w:p>
    <w:bookmarkEnd w:id="25"/>
    <w:bookmarkStart w:id="26" w:name="conclusion-approx.-50-words"/>
    <w:p>
      <w:pPr>
        <w:pStyle w:val="Heading2"/>
      </w:pPr>
      <w:r>
        <w:t xml:space="preserve">Conclusion (Approx. 50 words)</w:t>
      </w:r>
    </w:p>
    <w:p>
      <w:pPr>
        <w:pStyle w:val="FirstParagraph"/>
      </w:pPr>
      <w:r>
        <w:t xml:space="preserve">This research is essential for optimizing leadership within Abu Dhabi's unique governance system. By focusing on the operational realities of policy leadership—the core function of 'Politician' roles in this context—it will provide actionable insights to enhance Abu Dhabi's strategic execution, directly supporting the United Arab Emirates' vision for sustainable prosperity and global leadership.</w:t>
      </w:r>
    </w:p>
    <w:bookmarkEnd w:id="26"/>
    <w:p>
      <w:pPr>
        <w:pStyle w:val="BodyText"/>
      </w:pPr>
      <w:r>
        <w:t xml:space="preserve">Word Count: 825 | Research Proposal on Governance Leadership | Prepared for Abu Dhabi Government Entities &amp; UAE Federal Strategy Development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Effective Governance and Policy Leadership in Abu Dhabi, United Arab Emirates</dc:title>
  <dc:creator/>
  <dc:language>en</dc:language>
  <cp:keywords/>
  <dcterms:created xsi:type="dcterms:W3CDTF">2026-07-24T12:58:31Z</dcterms:created>
  <dcterms:modified xsi:type="dcterms:W3CDTF">2026-07-24T12:58:31Z</dcterms:modified>
</cp:coreProperties>
</file>

<file path=docProps/custom.xml><?xml version="1.0" encoding="utf-8"?>
<Properties xmlns="http://schemas.openxmlformats.org/officeDocument/2006/custom-properties" xmlns:vt="http://schemas.openxmlformats.org/officeDocument/2006/docPropsVTypes"/>
</file>