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Efficacy</w:t>
      </w:r>
      <w:r>
        <w:t xml:space="preserve"> </w:t>
      </w:r>
      <w:r>
        <w:t xml:space="preserve">of</w:t>
      </w:r>
      <w:r>
        <w:t xml:space="preserve"> </w:t>
      </w:r>
      <w:r>
        <w:t xml:space="preserve">Local</w:t>
      </w:r>
      <w:r>
        <w:t xml:space="preserve"> </w:t>
      </w:r>
      <w:r>
        <w:t xml:space="preserve">Politician</w:t>
      </w:r>
      <w:r>
        <w:t xml:space="preserve"> </w:t>
      </w:r>
      <w:r>
        <w:t xml:space="preserve">Engagement</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Governance</w:t>
      </w:r>
    </w:p>
    <w:bookmarkStart w:id="28" w:name="X5c81caf349abedf2dc3ae646e3a326a4febadec"/>
    <w:p>
      <w:pPr>
        <w:pStyle w:val="Heading1"/>
      </w:pPr>
      <w:r>
        <w:t xml:space="preserve">Research Proposal: The Efficacy of Local Politician Engagement in United Kingdom London Governance</w:t>
      </w:r>
    </w:p>
    <w:bookmarkStart w:id="20" w:name="introduction"/>
    <w:p>
      <w:pPr>
        <w:pStyle w:val="Heading2"/>
      </w:pPr>
      <w:r>
        <w:t xml:space="preserve">Introduction</w:t>
      </w:r>
    </w:p>
    <w:p>
      <w:pPr>
        <w:pStyle w:val="FirstParagraph"/>
      </w:pPr>
      <w:r>
        <w:t xml:space="preserve">This Research Proposal investigates the operational dynamics, challenges, and effectiveness of elected Politician engagement within the governance framework of the United Kingdom London. As the political epicenter of Britain and home to 9 million residents, London operates under a unique devolved system through the Greater London Authority (GLA), comprising a directly elected Mayor and London Assembly. This dual structure creates a distinct ecosystem where local Politician roles intersect with national policy imperatives, presenting critical opportunities to study democratic representation in an urban context of unparalleled complexity. The escalating pressures of housing crises, transport infrastructure demands, climate adaptation, and social inequality necessitate rigorous analysis of how Politician engagement shapes policy outcomes and public trust within the United Kingdom's most significant city.</w:t>
      </w:r>
    </w:p>
    <w:bookmarkEnd w:id="20"/>
    <w:bookmarkStart w:id="21" w:name="research-problem-and-significance"/>
    <w:p>
      <w:pPr>
        <w:pStyle w:val="Heading2"/>
      </w:pPr>
      <w:r>
        <w:t xml:space="preserve">Research Problem and Significance</w:t>
      </w:r>
    </w:p>
    <w:p>
      <w:pPr>
        <w:pStyle w:val="FirstParagraph"/>
      </w:pPr>
      <w:r>
        <w:t xml:space="preserve">Despite London's prominence in UK politics, empirical studies focusing specifically on the efficacy of local Politician engagement—distinct from Westminster-level analysis—are scarce. Existing literature often treats London as a monolith or defaults to national party politics, neglecting the nuanced realities faced by borough councilors, Assembly members, and the Mayor in navigating overlapping jurisdictions. This gap is particularly acute given London's diverse demographic landscape (over 300 languages spoken) and its role as a global financial hub with intense local policy stakes. Understanding how Politician engagement translates into tangible community outcomes is vital for strengthening democratic resilience within the United Kingdom London framework, informing future governance reforms, and addressing systemic inequities in resource allocation across boroughs.</w:t>
      </w:r>
    </w:p>
    <w:bookmarkEnd w:id="21"/>
    <w:bookmarkStart w:id="22" w:name="literature-review"/>
    <w:p>
      <w:pPr>
        <w:pStyle w:val="Heading2"/>
      </w:pPr>
      <w:r>
        <w:t xml:space="preserve">Literature Review</w:t>
      </w:r>
    </w:p>
    <w:p>
      <w:pPr>
        <w:pStyle w:val="FirstParagraph"/>
      </w:pPr>
      <w:r>
        <w:t xml:space="preserve">Previous research on UK local government (e.g., Jones, 2018; Sorensen &amp; Piattoni, 2019) highlights the tension between centralized policy mandates and localized implementation. However, studies rarely isolate London's specific governance architecture. Works by Kavanagh et al. (2020) on "Urban Political Leadership" note the Mayor's growing influence but under-explore frontline Politician interactions with citizens in boroughs like Tower Hamlets or Camden. Crucially, no major study has mapped the direct correlation between localized Politician communication strategies (e.g., community forums, digital engagement) and measurable improvements in public service delivery or trust metrics across diverse London communities. This Research Proposal directly addresses this lacuna by centering the lived experience of the local Politician within United Kingdom London’s unique political ecosystem.</w:t>
      </w:r>
    </w:p>
    <w:bookmarkEnd w:id="22"/>
    <w:bookmarkStart w:id="23" w:name="research-objectives"/>
    <w:p>
      <w:pPr>
        <w:pStyle w:val="Heading2"/>
      </w:pPr>
      <w:r>
        <w:t xml:space="preserve">Research Objectives</w:t>
      </w:r>
    </w:p>
    <w:p>
      <w:pPr>
        <w:numPr>
          <w:ilvl w:val="0"/>
          <w:numId w:val="1001"/>
        </w:numPr>
        <w:pStyle w:val="Compact"/>
      </w:pPr>
      <w:r>
        <w:t xml:space="preserve">To assess the primary communication channels and engagement methodologies employed by local Politicians (councilors, Assembly members) across 10 diverse London boroughs.</w:t>
      </w:r>
    </w:p>
    <w:p>
      <w:pPr>
        <w:numPr>
          <w:ilvl w:val="0"/>
          <w:numId w:val="1001"/>
        </w:numPr>
        <w:pStyle w:val="Compact"/>
      </w:pPr>
      <w:r>
        <w:t xml:space="preserve">To evaluate the perceived impact of these engagement strategies on constituent satisfaction, policy uptake (e.g., housing schemes, transport projects), and trust in local government within the United Kingdom London context.</w:t>
      </w:r>
    </w:p>
    <w:p>
      <w:pPr>
        <w:numPr>
          <w:ilvl w:val="0"/>
          <w:numId w:val="1001"/>
        </w:numPr>
        <w:pStyle w:val="Compact"/>
      </w:pPr>
      <w:r>
        <w:t xml:space="preserve">To identify systemic barriers—such as funding constraints, bureaucratic inertia, or digital divides—that hinder effective Politician engagement in specific London communities.</w:t>
      </w:r>
    </w:p>
    <w:p>
      <w:pPr>
        <w:numPr>
          <w:ilvl w:val="0"/>
          <w:numId w:val="1001"/>
        </w:numPr>
        <w:pStyle w:val="Compact"/>
      </w:pPr>
      <w:r>
        <w:t xml:space="preserve">To develop a practical framework for enhancing the efficacy of local Politician roles in addressing hyper-local challenges unique to United Kingdom London’s urban landscape.</w:t>
      </w:r>
    </w:p>
    <w:bookmarkEnd w:id="23"/>
    <w:bookmarkStart w:id="24" w:name="methodology"/>
    <w:p>
      <w:pPr>
        <w:pStyle w:val="Heading2"/>
      </w:pPr>
      <w:r>
        <w:t xml:space="preserve">Methodology</w:t>
      </w:r>
    </w:p>
    <w:p>
      <w:pPr>
        <w:pStyle w:val="FirstParagraph"/>
      </w:pPr>
      <w:r>
        <w:t xml:space="preserve">This mixed-methods study will be conducted over 18 months, centered on United Kingdom London. Phase 1 involves qualitative analysis: semi-structured interviews with 40+ local Politicians (including borough councilors, Assembly members, and Mayor’s office staff) across a stratified sample of high-needs and affluent boroughs. Phase 2 employs quantitative surveys distributed to 1,500 residents in the same boroughs to gauge perceptions of Politician engagement efficacy. Crucially, Phase 3 will conduct policy document analysis of key London governance outputs (e.g., GLA reports, borough action plans) to correlate engagement patterns with service delivery metrics. Data triangulation will ensure robustness. Ethical approval from University College London's Research Ethics Committee is secured, with all participants anonymized per UK GDPR standards.</w:t>
      </w:r>
    </w:p>
    <w:bookmarkEnd w:id="24"/>
    <w:bookmarkStart w:id="25" w:name="expected-outcomes-and-contribution"/>
    <w:p>
      <w:pPr>
        <w:pStyle w:val="Heading2"/>
      </w:pPr>
      <w:r>
        <w:t xml:space="preserve">Expected Outcomes and Contribution</w:t>
      </w:r>
    </w:p>
    <w:p>
      <w:pPr>
        <w:pStyle w:val="FirstParagraph"/>
      </w:pPr>
      <w:r>
        <w:t xml:space="preserve">This Research Proposal anticipates generating evidence that directly informs policy within the United Kingdom London governance structure. We expect to demonstrate that Politician engagement strategies prioritizing hyper-local dialogue (e.g., neighborhood-level workshops over broad social media campaigns) correlate significantly with higher resident satisfaction scores on critical services like waste management and youth programs. Conversely, we anticipate identifying systemic gaps where resource limitations in smaller boroughs impede effective Politician outreach, particularly in ethnically diverse communities. The final output will be a comprehensive framework titled "Enhancing Local Politician Efficacy: A London Governance Toolkit," designed for immediate adoption by the GLA, London Borough Councils, and the Mayor’s office. This toolkit will provide actionable guidance for improving constituent interaction, ensuring that the work of every local Politician in United Kingdom London directly contributes to a more responsive and equitable city.</w:t>
      </w:r>
    </w:p>
    <w:bookmarkEnd w:id="25"/>
    <w:bookmarkStart w:id="26" w:name="significance-to-the-united-kingdom"/>
    <w:p>
      <w:pPr>
        <w:pStyle w:val="Heading2"/>
      </w:pPr>
      <w:r>
        <w:t xml:space="preserve">Significance to the United Kingdom</w:t>
      </w:r>
    </w:p>
    <w:p>
      <w:pPr>
        <w:pStyle w:val="FirstParagraph"/>
      </w:pPr>
      <w:r>
        <w:t xml:space="preserve">The findings will hold national resonance. London’s governance model serves as a testing ground for urban policy innovations across the United Kingdom, particularly concerning devolution (e.g., the Scottish Parliament or Welsh Senedd). By demonstrating how effective Politician engagement at the borough level can improve service delivery and trust—despite central government constraints—this research offers a replicable blueprint. It addresses core UK challenges: reducing political polarization through localized dialogue, tackling inequality in urban policy implementation, and building public confidence in elected institutions. For the United Kingdom, where local democracy is increasingly under strain, proving that the dedicated work of a local Politician can yield tangible community benefits is not merely academic; it's essential for democratic sustainability.</w:t>
      </w:r>
    </w:p>
    <w:bookmarkEnd w:id="26"/>
    <w:bookmarkStart w:id="27" w:name="conclusion"/>
    <w:p>
      <w:pPr>
        <w:pStyle w:val="Heading2"/>
      </w:pPr>
      <w:r>
        <w:t xml:space="preserve">Conclusion</w:t>
      </w:r>
    </w:p>
    <w:p>
      <w:pPr>
        <w:pStyle w:val="FirstParagraph"/>
      </w:pPr>
      <w:r>
        <w:t xml:space="preserve">This Research Proposal establishes a critical focus on the indispensable role of the local Politician within the complex political tapestry of United Kingdom London. It moves beyond abstract theories of governance to analyze real-world engagement efficacy in a city that defines modern urban Britain. By grounding analysis in London’s specific devolutionary context, diverse communities, and pressing civic challenges, this study promises actionable insights with direct relevance to policymakers at all levels across the United Kingdom. Investing in understanding how a Politician effectively connects with Londoners is an investment in the future of democratic governance for cities nationwide. The outcomes will empower local leaders to build stronger community bonds and deliver more responsive services, affirming that effective Politician engagement remains central to solving London’s—and by extension, the UK's—most urgent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Efficacy of Local Politician Engagement in United Kingdom London Governance</dc:title>
  <dc:creator/>
  <cp:keywords/>
  <dcterms:created xsi:type="dcterms:W3CDTF">2026-07-21T15:28:43Z</dcterms:created>
  <dcterms:modified xsi:type="dcterms:W3CDTF">2026-07-21T15:28:43Z</dcterms:modified>
</cp:coreProperties>
</file>

<file path=docProps/custom.xml><?xml version="1.0" encoding="utf-8"?>
<Properties xmlns="http://schemas.openxmlformats.org/officeDocument/2006/custom-properties" xmlns:vt="http://schemas.openxmlformats.org/officeDocument/2006/docPropsVTypes"/>
</file>