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a7e733eee060d372b8f7ab9e37da1f73bf86df2"/>
    <w:p>
      <w:pPr>
        <w:pStyle w:val="Heading1"/>
      </w:pPr>
      <w:r>
        <w:t xml:space="preserve">Research Proposal: The Evolving Role of the Politician in United States New York City</w:t>
      </w:r>
    </w:p>
    <w:bookmarkStart w:id="20" w:name="abstract"/>
    <w:p>
      <w:pPr>
        <w:pStyle w:val="Heading2"/>
      </w:pPr>
      <w:r>
        <w:t xml:space="preserve">Abstract</w:t>
      </w:r>
    </w:p>
    <w:p>
      <w:pPr>
        <w:pStyle w:val="FirstParagraph"/>
      </w:pPr>
      <w:r>
        <w:t xml:space="preserve">This research proposal investigates the multifaceted role of the contemporary politician within the unique political ecosystem of New York City, United States. Focusing on urban governance challenges, electoral dynamics, and public trust deficits, this study addresses a critical gap in understanding how local politicians navigate complex socioeconomic landscapes to serve diverse constituents. Through mixed-methods analysis of campaign finance data, constituent engagement patterns, and policy outcomes across key municipal offices (Mayor's Office, City Council), the project seeks to establish evidence-based frameworks for enhancing political efficacy in America's most populous city. The findings will directly inform civic engagement strategies and institutional reforms within United States New York City’s democratic infrastructure.</w:t>
      </w:r>
    </w:p>
    <w:bookmarkEnd w:id="20"/>
    <w:bookmarkStart w:id="21" w:name="X50ed5eba95be47d888cb3f54280b44d42cc7c69"/>
    <w:p>
      <w:pPr>
        <w:pStyle w:val="Heading2"/>
      </w:pPr>
      <w:r>
        <w:t xml:space="preserve">1. Introduction: The Crucible of Urban Politics</w:t>
      </w:r>
    </w:p>
    <w:p>
      <w:pPr>
        <w:pStyle w:val="FirstParagraph"/>
      </w:pPr>
      <w:r>
        <w:t xml:space="preserve">New York City stands as a microcosm of American political complexity, housing over 8 million residents across 5 boroughs with profound socioeconomic disparities. In this environment, the role of the politician transcends traditional partisan advocacy to encompass immediate crisis management—balancing affordable housing shortages, transit system revitalization, and pandemic recovery demands. Recent electoral cycles (e.g., 2021 mayoral race, 2023 Council elections) reveal heightened polarization alongside unprecedented constituent expectations for responsiveness. This research interrogates: How do New York City politicians strategically adapt their governance approaches amid competing pressures from federal policy shifts, community-based organizations, and digital-age voter mobilization? The study centers on the United States New York City context as the primary case to derive scalable insights applicable to other major urban centers.</w:t>
      </w:r>
    </w:p>
    <w:bookmarkEnd w:id="21"/>
    <w:bookmarkStart w:id="22" w:name="problem-statement"/>
    <w:p>
      <w:pPr>
        <w:pStyle w:val="Heading2"/>
      </w:pPr>
      <w:r>
        <w:t xml:space="preserve">2. Problem Statement</w:t>
      </w:r>
    </w:p>
    <w:p>
      <w:pPr>
        <w:pStyle w:val="FirstParagraph"/>
      </w:pPr>
      <w:r>
        <w:t xml:space="preserve">A significant disconnect exists between public perception of politicians in United States New York City and their operational reality. Surveys from NYC Independent Budget Office (2023) indicate 68% of residents distrust local officials, yet 74% report high satisfaction with specific policy outcomes (e.g., subway improvements, small business grants). This paradox suggests a failure to align political communication with tangible results—a crisis demanding systematic analysis. Current literature disproportionately focuses on federal or state-level politics, neglecting how NYC’s unique governance structure—characterized by mayoral control over agencies, 51 City Council districts, and a powerful comptroller—reshapes politician behavior. Without this understanding, efforts to rebuild civic trust remain fragmented.</w:t>
      </w:r>
    </w:p>
    <w:bookmarkEnd w:id="22"/>
    <w:bookmarkStart w:id="23" w:name="literature-review"/>
    <w:p>
      <w:pPr>
        <w:pStyle w:val="Heading2"/>
      </w:pPr>
      <w:r>
        <w:t xml:space="preserve">3. Literature Review</w:t>
      </w:r>
    </w:p>
    <w:p>
      <w:pPr>
        <w:pStyle w:val="FirstParagraph"/>
      </w:pPr>
      <w:r>
        <w:t xml:space="preserve">Existing scholarship on urban politicians emphasizes institutional constraints (Svara et al., 2019) and racialized representation (Hajnal &amp; Nielson, 2017). However, few studies examine NYC-specific variables: the impact of its public campaign finance program on policy priorities, the influence of borough-based political machines (e.g., Brooklyn Democratic Party), or digital communication strategies in a city with 38% non-English speaking residents. Recent works by Chen (2022) on "micro-targeting" in NYC elections reveal how social media algorithms amplify polarization among politicians, yet no research quantifies this effect on policy responsiveness. This gap necessitates a tailored investigation of the politician’s role within United States New York City’s political architecture.</w:t>
      </w:r>
    </w:p>
    <w:bookmarkEnd w:id="23"/>
    <w:bookmarkStart w:id="24" w:name="research-objectives"/>
    <w:p>
      <w:pPr>
        <w:pStyle w:val="Heading2"/>
      </w:pPr>
      <w:r>
        <w:t xml:space="preserve">4. Research Objectives</w:t>
      </w:r>
    </w:p>
    <w:p>
      <w:pPr>
        <w:numPr>
          <w:ilvl w:val="0"/>
          <w:numId w:val="1001"/>
        </w:numPr>
        <w:pStyle w:val="Compact"/>
      </w:pPr>
      <w:r>
        <w:t xml:space="preserve">Map the policy priorities of current NYC politicians across 3 key issue areas: affordable housing, public safety, and climate resilience, using legislative voting records and constituent correspondence data (2019–2024).</w:t>
      </w:r>
    </w:p>
    <w:p>
      <w:pPr>
        <w:numPr>
          <w:ilvl w:val="0"/>
          <w:numId w:val="1001"/>
        </w:numPr>
        <w:pStyle w:val="Compact"/>
      </w:pPr>
      <w:r>
        <w:t xml:space="preserve">Analyze how campaign finance sources (public vs. private) correlate with policy advocacy in City Council districts with varying socioeconomic profiles.</w:t>
      </w:r>
    </w:p>
    <w:p>
      <w:pPr>
        <w:numPr>
          <w:ilvl w:val="0"/>
          <w:numId w:val="1001"/>
        </w:numPr>
        <w:pStyle w:val="Compact"/>
      </w:pPr>
      <w:r>
        <w:t xml:space="preserve">Evaluate the effectiveness of digital engagement tools (e.g., virtual town halls, social media response times) in improving constituent satisfaction scores across diverse neighborhoods.</w:t>
      </w:r>
    </w:p>
    <w:p>
      <w:pPr>
        <w:numPr>
          <w:ilvl w:val="0"/>
          <w:numId w:val="1001"/>
        </w:numPr>
        <w:pStyle w:val="Compact"/>
      </w:pPr>
      <w:r>
        <w:t xml:space="preserve">Identify institutional barriers preventing politicians from translating electoral promises into measurable outcomes for underserved communities.</w:t>
      </w:r>
    </w:p>
    <w:bookmarkEnd w:id="24"/>
    <w:bookmarkStart w:id="25"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w:t>
      </w:r>
      <w:r>
        <w:t xml:space="preserve"> </w:t>
      </w:r>
      <w:r>
        <w:t xml:space="preserve">Legislative databases (NYC Council Records), NYC Campaign Finance Board reports, and 1,000+ constituent surveys from 15 diverse precincts. Digital analytics via platforms like Twitter Analytics to track politician engagement frequency.</w:t>
      </w:r>
    </w:p>
    <w:p>
      <w:pPr>
        <w:numPr>
          <w:ilvl w:val="0"/>
          <w:numId w:val="1002"/>
        </w:numPr>
        <w:pStyle w:val="Compact"/>
      </w:pPr>
      <w:r>
        <w:rPr>
          <w:bCs/>
          <w:b/>
        </w:rPr>
        <w:t xml:space="preserve">Analysis:</w:t>
      </w:r>
      <w:r>
        <w:t xml:space="preserve"> </w:t>
      </w:r>
      <w:r>
        <w:t xml:space="preserve">Regression models to correlate funding sources with policy outcomes; thematic analysis of survey responses using NVivo software; comparative case studies of 3 high-profile politicians (e.g., Council Speaker Adrienne Adams, Public Advocate Jumaane Williams).</w:t>
      </w:r>
    </w:p>
    <w:p>
      <w:pPr>
        <w:numPr>
          <w:ilvl w:val="0"/>
          <w:numId w:val="1002"/>
        </w:numPr>
        <w:pStyle w:val="Compact"/>
      </w:pPr>
      <w:r>
        <w:rPr>
          <w:bCs/>
          <w:b/>
        </w:rPr>
        <w:t xml:space="preserve">Timeline:</w:t>
      </w:r>
      <w:r>
        <w:t xml:space="preserve"> </w:t>
      </w:r>
      <w:r>
        <w:t xml:space="preserve">Months 1–2: Data gathering; Months 3–5: Quantitative analysis; Months 6–8: Qualitative coding and case studies; Month 9: Drafting recommendations.</w:t>
      </w:r>
    </w:p>
    <w:bookmarkEnd w:id="25"/>
    <w:bookmarkStart w:id="26" w:name="Xfa65ac44be8d4471335552e64d1a4bd7b0a4b4e"/>
    <w:p>
      <w:pPr>
        <w:pStyle w:val="Heading2"/>
      </w:pPr>
      <w:r>
        <w:t xml:space="preserve">6. Significance to United States New York City</w:t>
      </w:r>
    </w:p>
    <w:p>
      <w:pPr>
        <w:pStyle w:val="FirstParagraph"/>
      </w:pPr>
      <w:r>
        <w:t xml:space="preserve">The outcomes of this research directly address systemic challenges facing the United States New York City government. Findings will provide actionable tools for:</w:t>
      </w:r>
    </w:p>
    <w:p>
      <w:pPr>
        <w:numPr>
          <w:ilvl w:val="0"/>
          <w:numId w:val="1003"/>
        </w:numPr>
        <w:pStyle w:val="Compact"/>
      </w:pPr>
      <w:r>
        <w:rPr>
          <w:bCs/>
          <w:b/>
        </w:rPr>
        <w:t xml:space="preserve">Policymakers:</w:t>
      </w:r>
      <w:r>
        <w:t xml:space="preserve"> </w:t>
      </w:r>
      <w:r>
        <w:t xml:space="preserve">Refining city council committees to better align with emerging community needs.</w:t>
      </w:r>
    </w:p>
    <w:p>
      <w:pPr>
        <w:numPr>
          <w:ilvl w:val="0"/>
          <w:numId w:val="1003"/>
        </w:numPr>
        <w:pStyle w:val="Compact"/>
      </w:pPr>
      <w:r>
        <w:rPr>
          <w:bCs/>
          <w:b/>
        </w:rPr>
        <w:t xml:space="preserve">Campaign Strategists:</w:t>
      </w:r>
      <w:r>
        <w:t xml:space="preserve"> </w:t>
      </w:r>
      <w:r>
        <w:t xml:space="preserve">Developing ethical digital engagement protocols that foster trust, not division.</w:t>
      </w:r>
    </w:p>
    <w:p>
      <w:pPr>
        <w:numPr>
          <w:ilvl w:val="0"/>
          <w:numId w:val="1003"/>
        </w:numPr>
        <w:pStyle w:val="Compact"/>
      </w:pPr>
      <w:r>
        <w:rPr>
          <w:bCs/>
          <w:b/>
        </w:rPr>
        <w:t xml:space="preserve">Citizens &amp; NGOs:</w:t>
      </w:r>
      <w:r>
        <w:t xml:space="preserve"> </w:t>
      </w:r>
      <w:r>
        <w:t xml:space="preserve">Creating clearer pathways for constituent input through established political channels.</w:t>
      </w:r>
    </w:p>
    <w:p>
      <w:pPr>
        <w:pStyle w:val="FirstParagraph"/>
      </w:pPr>
      <w:r>
        <w:t xml:space="preserve">Crucially, this work responds to Mayor Eric Adams’ 2023 pledge to "rebuild trust" by grounding reforms in empirical evidence of how politicians operate on the ground. It also informs the NYC Ethics Commission’s ongoing review of campaign finance regulations, ensuring policies reflect actual political behavior rather than theoretical models.</w:t>
      </w:r>
    </w:p>
    <w:bookmarkEnd w:id="26"/>
    <w:bookmarkStart w:id="27" w:name="ethical-considerations"/>
    <w:p>
      <w:pPr>
        <w:pStyle w:val="Heading2"/>
      </w:pPr>
      <w:r>
        <w:t xml:space="preserve">7. Ethical Considerations</w:t>
      </w:r>
    </w:p>
    <w:p>
      <w:pPr>
        <w:pStyle w:val="FirstParagraph"/>
      </w:pPr>
      <w:r>
        <w:t xml:space="preserve">All participant data will be anonymized per NYC Department of Consumer and Worker Protection guidelines. Survey instruments will be translated into Spanish, Mandarin, and Haitian Creole to ensure equitable participation across linguistic communities. The research team includes a NYC-based community organizer to mitigate power imbalances in interviews with low-income residents.</w:t>
      </w:r>
    </w:p>
    <w:bookmarkEnd w:id="27"/>
    <w:bookmarkStart w:id="28" w:name="conclusion"/>
    <w:p>
      <w:pPr>
        <w:pStyle w:val="Heading2"/>
      </w:pPr>
      <w:r>
        <w:t xml:space="preserve">8. Conclusion</w:t>
      </w:r>
    </w:p>
    <w:p>
      <w:pPr>
        <w:pStyle w:val="FirstParagraph"/>
      </w:pPr>
      <w:r>
        <w:t xml:space="preserve">In the United States New York City landscape, where political leadership directly impacts daily life for millions, understanding the modern politician’s role is not merely academic—it is an urgent civic necessity. This research proposal outlines a rigorous framework to dissect how politicians navigate urban governance complexities, with results poised to reshape electoral accountability and service delivery in one of the world’s most influential cities. By centering on New York City’s unique context, this study moves beyond generic political science to deliver solutions tailored for America’s most dynamic metropolis. The resulting insights will empower citizens, strengthen democratic institutions, and ultimately redefine what effective local leadership means in the 21st century.</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United States New York City</dc:title>
  <dc:creator/>
  <cp:keywords/>
  <dcterms:created xsi:type="dcterms:W3CDTF">2026-07-24T18:33:31Z</dcterms:created>
  <dcterms:modified xsi:type="dcterms:W3CDTF">2026-07-24T18:33:31Z</dcterms:modified>
</cp:coreProperties>
</file>

<file path=docProps/custom.xml><?xml version="1.0" encoding="utf-8"?>
<Properties xmlns="http://schemas.openxmlformats.org/officeDocument/2006/custom-properties" xmlns:vt="http://schemas.openxmlformats.org/officeDocument/2006/docPropsVTypes"/>
</file>