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Efficacy</w:t>
      </w:r>
      <w:r>
        <w:t xml:space="preserve"> </w:t>
      </w:r>
      <w:r>
        <w:t xml:space="preserve">Among</w:t>
      </w:r>
      <w:r>
        <w:t xml:space="preserve"> </w:t>
      </w:r>
      <w:r>
        <w:t xml:space="preserve">Politicians</w:t>
      </w:r>
      <w:r>
        <w:t xml:space="preserve"> </w:t>
      </w:r>
      <w:r>
        <w:t xml:space="preserve">in</w:t>
      </w:r>
      <w:r>
        <w:t xml:space="preserve"> </w:t>
      </w:r>
      <w:r>
        <w:t xml:space="preserve">Tashkent,</w:t>
      </w:r>
      <w:r>
        <w:t xml:space="preserve"> </w:t>
      </w:r>
      <w:r>
        <w:t xml:space="preserve">Uzbekistan</w:t>
      </w:r>
    </w:p>
    <w:bookmarkStart w:id="28" w:name="X4b45add919fc59f2abb34cc1b604e9288b401a6"/>
    <w:p>
      <w:pPr>
        <w:pStyle w:val="Heading1"/>
      </w:pPr>
      <w:r>
        <w:t xml:space="preserve">Research Proposal: Political Efficacy, Citizen Trust, and Governance Dynamics of Politicians in Tashkent, Uzbekistan</w:t>
      </w:r>
    </w:p>
    <w:bookmarkStart w:id="20" w:name="abstract"/>
    <w:p>
      <w:pPr>
        <w:pStyle w:val="Heading2"/>
      </w:pPr>
      <w:r>
        <w:t xml:space="preserve">Abstract</w:t>
      </w:r>
    </w:p>
    <w:p>
      <w:pPr>
        <w:pStyle w:val="FirstParagraph"/>
      </w:pPr>
      <w:r>
        <w:t xml:space="preserve">This Research Proposal outlines a comprehensive study examining the evolving role of the politician within Uzbekistan's contemporary political landscape, with a specific focus on Tashkent as the nation's administrative and political epicenter. Conducted under rigorous academic methodology, this project investigates how local politicians in Tashkent perceive their responsibilities, navigate public expectations, and contribute to governance reforms initiated by President Shavkat Mirziyoyev’s administration. The research directly addresses a critical gap in understanding grassroots political efficacy in Uzbekistan's capital city—a vital context for assessing the nation's democratization trajectory. By analyzing the interplay between policy implementation, citizen engagement, and political accountability within Tashkent, this study aims to provide actionable insights for enhancing governance quality across Uzbekistan. The findings will significantly inform policymakers, civil society organizations, and international development partners working to strengthen democratic institutions in Uzbekistan.</w:t>
      </w:r>
    </w:p>
    <w:bookmarkEnd w:id="20"/>
    <w:bookmarkStart w:id="21" w:name="introduction-context-and-significance"/>
    <w:p>
      <w:pPr>
        <w:pStyle w:val="Heading2"/>
      </w:pPr>
      <w:r>
        <w:t xml:space="preserve">1. Introduction: Context and Significance</w:t>
      </w:r>
    </w:p>
    <w:p>
      <w:pPr>
        <w:pStyle w:val="FirstParagraph"/>
      </w:pPr>
      <w:r>
        <w:t xml:space="preserve">Uzbekistan stands at a pivotal juncture in its post-Soviet political evolution, marked by significant reforms since 2016 under President Mirziyoyev’s leadership. These include liberalization of the press, economic modernization, judicial reforms, and efforts to foster greater citizen-government dialogue. Central to these transitions is the role of the politician at all levels of governance. Tashkent, as Uzbekistan's capital and largest city (population over 2.5 million), serves as both a microcosm and a driving force for national political trends. This Research Proposal focuses explicitly on politicians operating within Tashkent’s municipal framework—the mayors, council members, district officials, and party representatives who implement reforms on the ground. Understanding their challenges, motivations, and effectiveness is paramount to evaluating the success of Uzbekistan’s broader governance modernization agenda. This study directly responds to Uzbekistan’s strategic priority of building "a political system based on democratic principles" as outlined in its National Strategy for 2023-2027.</w:t>
      </w:r>
    </w:p>
    <w:bookmarkEnd w:id="21"/>
    <w:bookmarkStart w:id="22" w:name="problem-statement-and-research-gap"/>
    <w:p>
      <w:pPr>
        <w:pStyle w:val="Heading2"/>
      </w:pPr>
      <w:r>
        <w:t xml:space="preserve">2. Problem Statement and Research Gap</w:t>
      </w:r>
    </w:p>
    <w:p>
      <w:pPr>
        <w:pStyle w:val="FirstParagraph"/>
      </w:pPr>
      <w:r>
        <w:t xml:space="preserve">While national-level reforms in Uzbekistan have garnered international attention, there is a critical lack of empirical research examining the practical realities faced by politicians operating within Tashkent’s complex urban governance environment. Existing studies often focus on macro-political structures or historical contexts, neglecting the daily interactions between local politicians and citizens. This gap impedes accurate assessment of reform implementation efficacy and citizen trust levels in Uzbekistan’s evolving political system. The specific dynamics of the politician in Tashkent—balancing centralized directives with hyper-local community needs, navigating bureaucratic inertia, and building public legitimacy—are poorly documented. This Research Proposal directly addresses this void by centering its investigation on the lived experiences of politicians within Tashkent city governance.</w:t>
      </w:r>
    </w:p>
    <w:bookmarkEnd w:id="22"/>
    <w:bookmarkStart w:id="23" w:name="research-objectives"/>
    <w:p>
      <w:pPr>
        <w:pStyle w:val="Heading2"/>
      </w:pPr>
      <w:r>
        <w:t xml:space="preserve">3. Research Objectives</w:t>
      </w:r>
    </w:p>
    <w:p>
      <w:pPr>
        <w:numPr>
          <w:ilvl w:val="0"/>
          <w:numId w:val="1001"/>
        </w:numPr>
        <w:pStyle w:val="Compact"/>
      </w:pPr>
      <w:r>
        <w:t xml:space="preserve">To analyze the perceived responsibilities, challenges, and ethical dilemmas faced by current politicians in municipal administration across key districts of Tashkent.</w:t>
      </w:r>
    </w:p>
    <w:p>
      <w:pPr>
        <w:numPr>
          <w:ilvl w:val="0"/>
          <w:numId w:val="1001"/>
        </w:numPr>
        <w:pStyle w:val="Compact"/>
      </w:pPr>
      <w:r>
        <w:t xml:space="preserve">To assess citizen perceptions of trust, accountability, and responsiveness among local politicians in Tashkent.</w:t>
      </w:r>
    </w:p>
    <w:p>
      <w:pPr>
        <w:numPr>
          <w:ilvl w:val="0"/>
          <w:numId w:val="1001"/>
        </w:numPr>
        <w:pStyle w:val="Compact"/>
      </w:pPr>
      <w:r>
        <w:t xml:space="preserve">To evaluate the effectiveness of recent governance reforms (e.g., digital service platforms, community councils) as implemented by politicians in Tashkent city government.</w:t>
      </w:r>
    </w:p>
    <w:p>
      <w:pPr>
        <w:numPr>
          <w:ilvl w:val="0"/>
          <w:numId w:val="1001"/>
        </w:numPr>
        <w:pStyle w:val="Compact"/>
      </w:pPr>
      <w:r>
        <w:t xml:space="preserve">To identify specific policy recommendations for enhancing the capacity and public engagement of politicians operating within Uzbekistan’s capital city framework, with direct applicability across Uzbekistan.</w:t>
      </w:r>
    </w:p>
    <w:bookmarkEnd w:id="23"/>
    <w:bookmarkStart w:id="24" w:name="methodology"/>
    <w:p>
      <w:pPr>
        <w:pStyle w:val="Heading2"/>
      </w:pPr>
      <w:r>
        <w:t xml:space="preserve">4. Methodology</w:t>
      </w:r>
    </w:p>
    <w:p>
      <w:pPr>
        <w:pStyle w:val="FirstParagraph"/>
      </w:pPr>
      <w:r>
        <w:t xml:space="preserve">This mixed-methods study employs a sequential design combining quantitative surveys with qualitative in-depth interviews, conducted exclusively within Tashkent city limits to ensure contextual precision. Phase 1 involves administering structured questionnaires to 300+ elected officials (mayors, council members) across Tashkent’s 12 districts. Phase 2 conducts semi-structured interviews with a stratified sample of 40 key informants: senior municipal administrators, heads of community engagement programs, and prominent local civil society leaders based in Tashkent. Phase 3 includes focus group discussions with citizens (5 groups of 8-10 participants each) in diverse neighborhoods across Tashkent to capture ground-level perceptions. All data collection adheres strictly to Uzbekistan’s ethical research standards and obtains necessary approvals from the National Center for Strategic Research under the President's Office. Statistical analysis (SPSS) will quantify trends, while thematic analysis will uncover nuanced insights into politician-citizen dynamics specific to Uzbekistan Tashkent.</w:t>
      </w:r>
    </w:p>
    <w:bookmarkEnd w:id="24"/>
    <w:bookmarkStart w:id="25" w:name="X744c2975b39dd68d6d45fb58a1465faab9a2689"/>
    <w:p>
      <w:pPr>
        <w:pStyle w:val="Heading2"/>
      </w:pPr>
      <w:r>
        <w:t xml:space="preserve">5. Expected Contribution to Uzbekistan’s Development</w:t>
      </w:r>
    </w:p>
    <w:p>
      <w:pPr>
        <w:pStyle w:val="FirstParagraph"/>
      </w:pPr>
      <w:r>
        <w:t xml:space="preserve">This Research Proposal promises significant practical value for Uzbekistan. The findings on the politician's role in Tashkent will directly feed into the Ministry of Internal Affairs’ ongoing capacity-building programs and the National Center for Public Administration reform initiatives. By providing evidence-based insights into what makes local politicians effective within Tashkent’s unique socio-political ecosystem, the study supports Uzbekistan’s commitment to "people-centered governance" as enshrined in its recent legal amendments. Crucially, results will be contextualized specifically for Uzbekistan Tashkent, avoiding one-size-fits-all solutions and respecting the city's distinct urban challenges—from managing rapid population growth to integrating new economic zones. The research outputs (detailed report, policy briefs) will be co-developed with key stakeholders including the Tashkent City Administration and relevant parliamentary committees, ensuring immediate applicability for enhancing political efficacy across Uzbekistan.</w:t>
      </w:r>
    </w:p>
    <w:bookmarkEnd w:id="25"/>
    <w:bookmarkStart w:id="26" w:name="conclusion"/>
    <w:p>
      <w:pPr>
        <w:pStyle w:val="Heading2"/>
      </w:pPr>
      <w:r>
        <w:t xml:space="preserve">6. Conclusion</w:t>
      </w:r>
    </w:p>
    <w:p>
      <w:pPr>
        <w:pStyle w:val="FirstParagraph"/>
      </w:pPr>
      <w:r>
        <w:t xml:space="preserve">The success of Uzbekistan’s reform agenda hinges significantly on the performance of politicians operating at the city level, particularly within Tashkent where national policies are tested and refined. This Research Proposal offers a timely, focused investigation into the critical nexus of political efficacy, governance quality, and citizen trust in Uzbekistan's most important urban center. By centering the lived experiences of both politicians and citizens within Tashkent city boundaries, this study delivers actionable knowledge uniquely tailored for Uzbekistan’s context. It moves beyond theoretical discourse to provide concrete pathways for strengthening the politician's role as an agent of positive change in Uzbekistan's democratic development journey. The results will serve as a vital evidence base for decision-makers committed to building a more responsive, transparent, and effective political system across Uzbekistan Tashkent and ultimately nationwide.</w:t>
      </w:r>
    </w:p>
    <w:bookmarkEnd w:id="26"/>
    <w:bookmarkStart w:id="27" w:name="references-illustrative"/>
    <w:p>
      <w:pPr>
        <w:pStyle w:val="Heading2"/>
      </w:pPr>
      <w:r>
        <w:t xml:space="preserve">7. References (Illustrative)</w:t>
      </w:r>
    </w:p>
    <w:p>
      <w:pPr>
        <w:pStyle w:val="FirstParagraph"/>
      </w:pPr>
      <w:r>
        <w:t xml:space="preserve">Mirziyoyev, S.R. (2023). *National Strategy for the Development of the Republic of Uzbekistan: 2023-2031*. Tashkent: Government Publishing House.</w:t>
      </w:r>
      <w:r>
        <w:br/>
      </w:r>
      <w:r>
        <w:t xml:space="preserve">World Bank. (2024). *Uzbekistan Economic Update: Fostering Inclusive Growth*. Washington, DC.</w:t>
      </w:r>
      <w:r>
        <w:br/>
      </w:r>
      <w:r>
        <w:t xml:space="preserve">Khakimov, S. (2023). *Urban Governance Reform in Central Asia: The Case of Tashkent*. Central Asian Review, 15(2), 45-67.</w:t>
      </w:r>
      <w:r>
        <w:br/>
      </w:r>
      <w:r>
        <w:t xml:space="preserve">United Nations Development Programme (UNDP). (2023). *Strengthening Local Democracy in Uzbekistan: Assessment Report*. Tashkent.</w:t>
      </w:r>
    </w:p>
    <w:p>
      <w:pPr>
        <w:pStyle w:val="BodyText"/>
      </w:pPr>
      <w:r>
        <w:rPr>
          <w:bCs/>
          <w:b/>
        </w:rP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Efficacy Among Politicians in Tashkent, Uzbekistan</dc:title>
  <dc:creator/>
  <dc:language>en</dc:language>
  <cp:keywords/>
  <dcterms:created xsi:type="dcterms:W3CDTF">2025-12-10T13:59:23Z</dcterms:created>
  <dcterms:modified xsi:type="dcterms:W3CDTF">2025-12-10T13:59:23Z</dcterms:modified>
</cp:coreProperties>
</file>

<file path=docProps/custom.xml><?xml version="1.0" encoding="utf-8"?>
<Properties xmlns="http://schemas.openxmlformats.org/officeDocument/2006/custom-properties" xmlns:vt="http://schemas.openxmlformats.org/officeDocument/2006/docPropsVTypes"/>
</file>