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Modern</w:t>
      </w:r>
      <w:r>
        <w:t xml:space="preserve"> </w:t>
      </w:r>
      <w:r>
        <w:t xml:space="preserve">Governance</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7126fc430bdd706d768d33c3adfe285030b2e37"/>
    <w:p>
      <w:pPr>
        <w:pStyle w:val="Heading1"/>
      </w:pPr>
      <w:r>
        <w:t xml:space="preserve">Research Proposal: Navigating Modern Governance - The Role of Politicians in Ho Chi Minh City, Vietnam</w:t>
      </w:r>
    </w:p>
    <w:bookmarkStart w:id="20" w:name="i.-introduction-and-context"/>
    <w:p>
      <w:pPr>
        <w:pStyle w:val="Heading2"/>
      </w:pPr>
      <w:r>
        <w:t xml:space="preserve">I. Introduction and Context</w:t>
      </w:r>
    </w:p>
    <w:p>
      <w:pPr>
        <w:pStyle w:val="FirstParagraph"/>
      </w:pPr>
      <w:r>
        <w:t xml:space="preserve">Ho Chi Minh City (HCMC), Vietnam's economic and cultural epicenter, stands at a critical juncture. As the nation's most populous urban center with over 9 million residents and a dynamic economy driving national growth, HCMC faces unprecedented challenges: rapid urbanization, infrastructure strain, environmental pressures, and evolving citizen demands. Within this complex environment,</w:t>
      </w:r>
      <w:r>
        <w:t xml:space="preserve"> </w:t>
      </w:r>
      <w:r>
        <w:rPr>
          <w:bCs/>
          <w:b/>
        </w:rPr>
        <w:t xml:space="preserve">politicians</w:t>
      </w:r>
      <w:r>
        <w:t xml:space="preserve"> </w:t>
      </w:r>
      <w:r>
        <w:t xml:space="preserve">at the city level—elected officials of the People's Council and appointed leaders of the People's Committee (UBND) under the leadership of the Ho Chi Minh City Communist Party Committee—serve as pivotal actors in translating national policy into local action. This research proposal seeks to critically examine the evolving role, challenges, and strategic approaches of</w:t>
      </w:r>
      <w:r>
        <w:t xml:space="preserve"> </w:t>
      </w:r>
      <w:r>
        <w:rPr>
          <w:bCs/>
          <w:b/>
        </w:rPr>
        <w:t xml:space="preserve">Politician</w:t>
      </w:r>
      <w:r>
        <w:t xml:space="preserve">s within HCMC's unique political-administrative framework. Understanding their daily realities is not merely academic; it is essential for enhancing governance effectiveness and sustainable development in Vietnam's most vital city.</w:t>
      </w:r>
    </w:p>
    <w:bookmarkEnd w:id="20"/>
    <w:bookmarkStart w:id="21" w:name="X63d416cebaa5805447c29b429816e0a16530a00"/>
    <w:p>
      <w:pPr>
        <w:pStyle w:val="Heading2"/>
      </w:pPr>
      <w:r>
        <w:t xml:space="preserve">II. Research Problem and Gap Identification</w:t>
      </w:r>
    </w:p>
    <w:p>
      <w:pPr>
        <w:pStyle w:val="FirstParagraph"/>
      </w:pPr>
      <w:r>
        <w:t xml:space="preserve">While significant scholarship exists on national-level Vietnamese politics and broader urban governance models, a critical gap persists: the specific, nuanced experiences of</w:t>
      </w:r>
      <w:r>
        <w:t xml:space="preserve"> </w:t>
      </w:r>
      <w:r>
        <w:rPr>
          <w:bCs/>
          <w:b/>
        </w:rPr>
        <w:t xml:space="preserve">Politician</w:t>
      </w:r>
      <w:r>
        <w:t xml:space="preserve">s operating at the municipal level within HCMC. Existing studies often generalize about "local government" without delving into the intricate dynamics faced by officials navigating HCMC's unique position as both a high-growth economic powerhouse and a city constrained by centralized Party-state oversight. Key questions remain unaddressed: How do</w:t>
      </w:r>
      <w:r>
        <w:t xml:space="preserve"> </w:t>
      </w:r>
      <w:r>
        <w:rPr>
          <w:bCs/>
          <w:b/>
        </w:rPr>
        <w:t xml:space="preserve">Politician</w:t>
      </w:r>
      <w:r>
        <w:t xml:space="preserve">s in HCMC balance competing demands from citizens (e.g., traffic congestion, pollution), national policy directives (e.g., socialist-oriented market economy goals, climate resilience targets), and the internal governance structures of the Communist Party? What are their primary constraints and adaptive strategies in a city where development pressures are most acute? This research directly addresses this gap by focusing exclusively on HCMC's municipal</w:t>
      </w:r>
      <w:r>
        <w:t xml:space="preserve"> </w:t>
      </w:r>
      <w:r>
        <w:rPr>
          <w:bCs/>
          <w:b/>
        </w:rPr>
        <w:t xml:space="preserve">Politician</w:t>
      </w:r>
      <w:r>
        <w:t xml:space="preserve">s.</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 Vietnam Ho Chi Minh City:</w:t>
      </w:r>
    </w:p>
    <w:p>
      <w:pPr>
        <w:numPr>
          <w:ilvl w:val="0"/>
          <w:numId w:val="1001"/>
        </w:numPr>
        <w:pStyle w:val="Compact"/>
      </w:pPr>
      <w:r>
        <w:t xml:space="preserve">To map and analyze the core responsibilities, decision-making authority, and accountability mechanisms of city-level politicians in HCMC under the current Party-state structure.</w:t>
      </w:r>
    </w:p>
    <w:p>
      <w:pPr>
        <w:numPr>
          <w:ilvl w:val="0"/>
          <w:numId w:val="1001"/>
        </w:numPr>
        <w:pStyle w:val="Compact"/>
      </w:pPr>
      <w:r>
        <w:t xml:space="preserve">To identify the most salient challenges (e.g., balancing economic development with social welfare, managing rapid urban sprawl, addressing environmental degradation like flooding and air quality) faced by these</w:t>
      </w:r>
      <w:r>
        <w:t xml:space="preserve"> </w:t>
      </w:r>
      <w:r>
        <w:rPr>
          <w:bCs/>
          <w:b/>
        </w:rPr>
        <w:t xml:space="preserve">Politician</w:t>
      </w:r>
      <w:r>
        <w:t xml:space="preserve">s in their daily governance tasks.</w:t>
      </w:r>
    </w:p>
    <w:p>
      <w:pPr>
        <w:numPr>
          <w:ilvl w:val="0"/>
          <w:numId w:val="1001"/>
        </w:numPr>
        <w:pStyle w:val="Compact"/>
      </w:pPr>
      <w:r>
        <w:t xml:space="preserve">To explore the strategies employed by HCMC</w:t>
      </w:r>
      <w:r>
        <w:t xml:space="preserve"> </w:t>
      </w:r>
      <w:r>
        <w:rPr>
          <w:bCs/>
          <w:b/>
        </w:rPr>
        <w:t xml:space="preserve">Politician</w:t>
      </w:r>
      <w:r>
        <w:t xml:space="preserve">s to navigate political constraints, foster stakeholder engagement (citizens, businesses, NGOs), and implement policies aligned with both local needs and national directives.</w:t>
      </w:r>
    </w:p>
    <w:p>
      <w:pPr>
        <w:numPr>
          <w:ilvl w:val="0"/>
          <w:numId w:val="1001"/>
        </w:numPr>
        <w:pStyle w:val="Compact"/>
      </w:pPr>
      <w:r>
        <w:t xml:space="preserve">To assess the perceived effectiveness of current governance models led by these politicians in addressing HCMC's most pressing urban challenges as viewed by key stakeholders (officials themselves, community leaders, business representatives).</w:t>
      </w:r>
    </w:p>
    <w:bookmarkEnd w:id="22"/>
    <w:bookmarkStart w:id="23" w:name="iv.-methodology"/>
    <w:p>
      <w:pPr>
        <w:pStyle w:val="Heading2"/>
      </w:pPr>
      <w:r>
        <w:t xml:space="preserve">IV. Methodology</w:t>
      </w:r>
    </w:p>
    <w:p>
      <w:pPr>
        <w:pStyle w:val="FirstParagraph"/>
      </w:pPr>
      <w:r>
        <w:t xml:space="preserve">This research employs a mixed-methods approach designed for robust insights within the Vietnamese context:</w:t>
      </w:r>
    </w:p>
    <w:p>
      <w:pPr>
        <w:numPr>
          <w:ilvl w:val="0"/>
          <w:numId w:val="1002"/>
        </w:numPr>
        <w:pStyle w:val="Compact"/>
      </w:pPr>
      <w:r>
        <w:rPr>
          <w:bCs/>
          <w:b/>
        </w:rPr>
        <w:t xml:space="preserve">Qualitative Component (Primary):</w:t>
      </w:r>
      <w:r>
        <w:t xml:space="preserve"> </w:t>
      </w:r>
      <w:r>
        <w:t xml:space="preserve">Semi-structured in-depth interviews with 30-35 key informants, including current and recent city-level politicians from the People's Council and People's Committee across diverse districts (e.g., District 1, District 7, Binh Thanh), senior officials from relevant city departments (Transportation, Environment, Urban Planning), and representatives of major citizen groups. This ensures direct input on lived experiences.</w:t>
      </w:r>
    </w:p>
    <w:p>
      <w:pPr>
        <w:numPr>
          <w:ilvl w:val="0"/>
          <w:numId w:val="1002"/>
        </w:numPr>
        <w:pStyle w:val="Compact"/>
      </w:pPr>
      <w:r>
        <w:rPr>
          <w:bCs/>
          <w:b/>
        </w:rPr>
        <w:t xml:space="preserve">Qualitative Component (Secondary):</w:t>
      </w:r>
      <w:r>
        <w:t xml:space="preserve"> </w:t>
      </w:r>
      <w:r>
        <w:t xml:space="preserve">Critical analysis of official HCMC documents (e.g., City Council resolutions, the 2030 Master Plan for Development with Vision to 2045, annual reports), policy briefs from think tanks like the Vietnam Academy of Social Sciences (HCMC branch), and relevant national Party directives.</w:t>
      </w:r>
    </w:p>
    <w:p>
      <w:pPr>
        <w:numPr>
          <w:ilvl w:val="0"/>
          <w:numId w:val="1002"/>
        </w:numPr>
        <w:pStyle w:val="Compact"/>
      </w:pPr>
      <w:r>
        <w:rPr>
          <w:bCs/>
          <w:b/>
        </w:rPr>
        <w:t xml:space="preserve">Quantitative Component:</w:t>
      </w:r>
      <w:r>
        <w:t xml:space="preserve"> </w:t>
      </w:r>
      <w:r>
        <w:t xml:space="preserve">A structured survey of a stratified sample of approximately 100 HCMC citizens across different neighborhoods to gauge public perception of politician effectiveness on specific issues (e.g., road conditions, waste management, public services) – providing essential feedback loop for the politicians' work.</w:t>
      </w:r>
    </w:p>
    <w:bookmarkEnd w:id="23"/>
    <w:bookmarkStart w:id="24" w:name="Xc7a3a437719844845b3d2eb78b5af2bd577c22d"/>
    <w:p>
      <w:pPr>
        <w:pStyle w:val="Heading2"/>
      </w:pPr>
      <w:r>
        <w:t xml:space="preserve">V. Significance and Expected Contributions</w:t>
      </w:r>
    </w:p>
    <w:p>
      <w:pPr>
        <w:pStyle w:val="FirstParagraph"/>
      </w:pPr>
      <w:r>
        <w:t xml:space="preserve">This</w:t>
      </w:r>
      <w:r>
        <w:t xml:space="preserve"> </w:t>
      </w:r>
      <w:r>
        <w:rPr>
          <w:bCs/>
          <w:b/>
        </w:rPr>
        <w:t xml:space="preserve">Research Proposal</w:t>
      </w:r>
      <w:r>
        <w:t xml:space="preserve"> </w:t>
      </w:r>
      <w:r>
        <w:t xml:space="preserve">holds significant practical and theoretical value for Vietnam Ho Chi Minh City:</w:t>
      </w:r>
    </w:p>
    <w:p>
      <w:pPr>
        <w:numPr>
          <w:ilvl w:val="0"/>
          <w:numId w:val="1003"/>
        </w:numPr>
        <w:pStyle w:val="Compact"/>
      </w:pPr>
      <w:r>
        <w:rPr>
          <w:bCs/>
          <w:b/>
        </w:rPr>
        <w:t xml:space="preserve">Policymaking &amp; Governance Enhancement:</w:t>
      </w:r>
      <w:r>
        <w:t xml:space="preserve"> </w:t>
      </w:r>
      <w:r>
        <w:t xml:space="preserve">Findings will directly inform HCMC's leadership (Party Committee, People's Council, People's Committee) on how to better support city-level</w:t>
      </w:r>
      <w:r>
        <w:t xml:space="preserve"> </w:t>
      </w:r>
      <w:r>
        <w:rPr>
          <w:bCs/>
          <w:b/>
        </w:rPr>
        <w:t xml:space="preserve">Politician</w:t>
      </w:r>
      <w:r>
        <w:t xml:space="preserve">s through training, resource allocation, and streamlined decision-making processes tailored to HCMC's scale and complexity.</w:t>
      </w:r>
    </w:p>
    <w:p>
      <w:pPr>
        <w:numPr>
          <w:ilvl w:val="0"/>
          <w:numId w:val="1003"/>
        </w:numPr>
        <w:pStyle w:val="Compact"/>
      </w:pPr>
      <w:r>
        <w:rPr>
          <w:bCs/>
          <w:b/>
        </w:rPr>
        <w:t xml:space="preserve">Strengthening Democratic Engagement:</w:t>
      </w:r>
      <w:r>
        <w:t xml:space="preserve"> </w:t>
      </w:r>
      <w:r>
        <w:t xml:space="preserve">By highlighting effective citizen engagement strategies used by successful HCMC politicians, the research can contribute to developing more responsive and participatory local governance models within Vietnam's political framework, fostering greater public trust.</w:t>
      </w:r>
    </w:p>
    <w:p>
      <w:pPr>
        <w:numPr>
          <w:ilvl w:val="0"/>
          <w:numId w:val="1003"/>
        </w:numPr>
        <w:pStyle w:val="Compact"/>
      </w:pPr>
      <w:r>
        <w:rPr>
          <w:bCs/>
          <w:b/>
        </w:rPr>
        <w:t xml:space="preserve">National Relevance:</w:t>
      </w:r>
      <w:r>
        <w:t xml:space="preserve"> </w:t>
      </w:r>
      <w:r>
        <w:t xml:space="preserve">As HCMC serves as a crucial testbed for Vietnam's urbanization and development path, insights gained will be highly relevant for other major Vietnamese cities (Hanoi, Da Nang) navigating similar transitions, informing national policy dialogue on local governance capacity.</w:t>
      </w:r>
    </w:p>
    <w:p>
      <w:pPr>
        <w:numPr>
          <w:ilvl w:val="0"/>
          <w:numId w:val="1003"/>
        </w:numPr>
        <w:pStyle w:val="Compact"/>
      </w:pPr>
      <w:r>
        <w:rPr>
          <w:bCs/>
          <w:b/>
        </w:rPr>
        <w:t xml:space="preserve">Academic Contribution:</w:t>
      </w:r>
      <w:r>
        <w:t xml:space="preserve"> </w:t>
      </w:r>
      <w:r>
        <w:t xml:space="preserve">This research fills a critical void in the literature on contemporary Vietnamese political science and urban studies by providing granular, empirical data on the operational realities of local politicians in a major global city context, moving beyond theoretical frameworks to ground-level practice.</w:t>
      </w:r>
    </w:p>
    <w:bookmarkEnd w:id="24"/>
    <w:bookmarkStart w:id="25" w:name="vi.-ethical-considerations"/>
    <w:p>
      <w:pPr>
        <w:pStyle w:val="Heading2"/>
      </w:pPr>
      <w:r>
        <w:t xml:space="preserve">VI. Ethical Considerations</w:t>
      </w:r>
    </w:p>
    <w:p>
      <w:pPr>
        <w:pStyle w:val="FirstParagraph"/>
      </w:pPr>
      <w:r>
        <w:t xml:space="preserve">The research adheres strictly to Vietnamese ethical guidelines for social science research. All participants will be provided with detailed consent forms explaining the study's purpose, voluntary nature, data usage (anonymized for publication), and confidentiality assurances. Interviews and surveys will be conducted with respect for local cultural norms and political sensitivities, ensuring the safety and anonymity of participants where requested. Data collection protocols will be reviewed by an appropriate institutional ethics committee prior to commencement.</w:t>
      </w:r>
    </w:p>
    <w:bookmarkEnd w:id="25"/>
    <w:bookmarkStart w:id="26" w:name="vii.-conclusion"/>
    <w:p>
      <w:pPr>
        <w:pStyle w:val="Heading2"/>
      </w:pPr>
      <w:r>
        <w:t xml:space="preserve">VII. Conclusion</w:t>
      </w:r>
    </w:p>
    <w:p>
      <w:pPr>
        <w:pStyle w:val="FirstParagraph"/>
      </w:pPr>
      <w:r>
        <w:t xml:space="preserve">Ho Chi Minh City's future as Vietnam's leading economic engine and a model for sustainable urban development hinges significantly on the effectiveness of its municipal leadership. This</w:t>
      </w:r>
      <w:r>
        <w:t xml:space="preserve"> </w:t>
      </w:r>
      <w:r>
        <w:rPr>
          <w:bCs/>
          <w:b/>
        </w:rPr>
        <w:t xml:space="preserve">Research Proposal</w:t>
      </w:r>
      <w:r>
        <w:t xml:space="preserve"> </w:t>
      </w:r>
      <w:r>
        <w:t xml:space="preserve">outlines a vital investigation into the heart of HCMC governance: the role, challenges, and adaptive strategies of its city-level</w:t>
      </w:r>
      <w:r>
        <w:t xml:space="preserve"> </w:t>
      </w:r>
      <w:r>
        <w:rPr>
          <w:bCs/>
          <w:b/>
        </w:rPr>
        <w:t xml:space="preserve">Politician</w:t>
      </w:r>
      <w:r>
        <w:t xml:space="preserve">s. By focusing intently on Vietnam Ho Chi Minh City's specific context and engaging directly with those shaping its daily reality, this research promises actionable insights to strengthen local governance capacity. The outcomes will not only benefit HCMC's citizens through more responsive services and better-managed urban challenges but also contribute valuable knowledge to the broader discourse on effective political leadership in rapidly developing Asian megacities within a socialist framework. Understanding the</w:t>
      </w:r>
      <w:r>
        <w:t xml:space="preserve"> </w:t>
      </w:r>
      <w:r>
        <w:rPr>
          <w:bCs/>
          <w:b/>
        </w:rPr>
        <w:t xml:space="preserve">Politician</w:t>
      </w:r>
      <w:r>
        <w:t xml:space="preserve"> </w:t>
      </w:r>
      <w:r>
        <w:t xml:space="preserve">as the key operational node in HCMC's governance system is fundamental to unlocking its sustainable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Modern Governance - The Role of Politicians in Ho Chi Minh City, Vietnam</dc:title>
  <dc:creator/>
  <dc:language>en</dc:language>
  <cp:keywords/>
  <dcterms:created xsi:type="dcterms:W3CDTF">2025-12-10T11:41:53Z</dcterms:created>
  <dcterms:modified xsi:type="dcterms:W3CDTF">2025-12-10T11:41:53Z</dcterms:modified>
</cp:coreProperties>
</file>

<file path=docProps/custom.xml><?xml version="1.0" encoding="utf-8"?>
<Properties xmlns="http://schemas.openxmlformats.org/officeDocument/2006/custom-properties" xmlns:vt="http://schemas.openxmlformats.org/officeDocument/2006/docPropsVTypes"/>
</file>