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Academic</w:t>
      </w:r>
      <w:r>
        <w:t xml:space="preserve"> </w:t>
      </w:r>
      <w:r>
        <w:t xml:space="preserve">Leadership</w:t>
      </w:r>
      <w:r>
        <w:t xml:space="preserve"> </w:t>
      </w:r>
      <w:r>
        <w:t xml:space="preserve">through</w:t>
      </w:r>
      <w:r>
        <w:t xml:space="preserve"> </w:t>
      </w:r>
      <w:r>
        <w:t xml:space="preserve">Professor-Led</w:t>
      </w:r>
      <w:r>
        <w:t xml:space="preserve"> </w:t>
      </w:r>
      <w:r>
        <w:t xml:space="preserve">Initiatives</w:t>
      </w:r>
      <w:r>
        <w:t xml:space="preserve"> </w:t>
      </w:r>
      <w:r>
        <w:t xml:space="preserve">in</w:t>
      </w:r>
      <w:r>
        <w:t xml:space="preserve"> </w:t>
      </w:r>
      <w:r>
        <w:t xml:space="preserve">Kabul</w:t>
      </w:r>
      <w:r>
        <w:t xml:space="preserve"> </w:t>
      </w:r>
      <w:r>
        <w:t xml:space="preserve">University's</w:t>
      </w:r>
      <w:r>
        <w:t xml:space="preserve"> </w:t>
      </w:r>
      <w:r>
        <w:t xml:space="preserve">Post-Conflict</w:t>
      </w:r>
      <w:r>
        <w:t xml:space="preserve"> </w:t>
      </w:r>
      <w:r>
        <w:t xml:space="preserve">Context</w:t>
      </w:r>
    </w:p>
    <w:bookmarkStart w:id="29" w:name="Xff6b57e21f99e75f5e051ff848b701616f43d6e"/>
    <w:p>
      <w:pPr>
        <w:pStyle w:val="Heading1"/>
      </w:pPr>
      <w:r>
        <w:t xml:space="preserve">Research Proposal: Strengthening Academic Leadership through Professor-Led Initiatives in Kabul University's Post-Conflict Context</w:t>
      </w:r>
    </w:p>
    <w:p>
      <w:pPr>
        <w:pStyle w:val="FirstParagraph"/>
      </w:pPr>
      <w:r>
        <w:rPr>
          <w:bCs/>
          <w:b/>
        </w:rPr>
        <w:t xml:space="preserve">Prepared for:</w:t>
      </w:r>
      <w:r>
        <w:t xml:space="preserve"> </w:t>
      </w:r>
      <w:r>
        <w:t xml:space="preserve">Office of Academic Affairs, Kabul University, Afghanistan</w:t>
      </w:r>
      <w:r>
        <w:br/>
      </w:r>
      <w:r>
        <w:rPr>
          <w:bCs/>
          <w:b/>
        </w:rPr>
        <w:t xml:space="preserve">Proposed by:</w:t>
      </w:r>
      <w:r>
        <w:t xml:space="preserve"> </w:t>
      </w:r>
      <w:r>
        <w:t xml:space="preserve">Dr. Fatima Naderi, Associate Professor of Educational Leadership</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academic landscape in Afghanistan Kabul has faced unprecedented challenges following decades of conflict and recent political transitions. Kabul University, as the nation's premier institution of higher education, stands at a critical juncture where faculty development is paramount to national recovery and sustainable growth. This</w:t>
      </w:r>
      <w:r>
        <w:t xml:space="preserve"> </w:t>
      </w:r>
      <w:r>
        <w:rPr>
          <w:bCs/>
          <w:b/>
        </w:rPr>
        <w:t xml:space="preserve">Research Proposal</w:t>
      </w:r>
      <w:r>
        <w:t xml:space="preserve"> </w:t>
      </w:r>
      <w:r>
        <w:t xml:space="preserve">outlines a transformative initiative centered on the pivotal role of the</w:t>
      </w:r>
      <w:r>
        <w:t xml:space="preserve"> </w:t>
      </w:r>
      <w:r>
        <w:rPr>
          <w:bCs/>
          <w:b/>
        </w:rPr>
        <w:t xml:space="preserve">Professor</w:t>
      </w:r>
      <w:r>
        <w:t xml:space="preserve"> </w:t>
      </w:r>
      <w:r>
        <w:t xml:space="preserve">in rebuilding Afghanistan's educational ecosystem. The project directly addresses systemic gaps in academic leadership capacity within Kabul University, proposing actionable strategies to empower faculty as agents of institutional resilience and innovation in Afghanistan Kabul.</w:t>
      </w:r>
    </w:p>
    <w:bookmarkEnd w:id="20"/>
    <w:bookmarkStart w:id="21" w:name="ii.-problem-statement"/>
    <w:p>
      <w:pPr>
        <w:pStyle w:val="Heading2"/>
      </w:pPr>
      <w:r>
        <w:t xml:space="preserve">II. Problem Statement</w:t>
      </w:r>
    </w:p>
    <w:p>
      <w:pPr>
        <w:pStyle w:val="FirstParagraph"/>
      </w:pPr>
      <w:r>
        <w:t xml:space="preserve">Kabul University operates under severe resource constraints, with outdated curricula, limited research infrastructure, and a high faculty turnover rate exacerbated by security concerns. Crucially, the potential of professors as academic leaders remains untapped. A recent internal assessment revealed that 78% of Kabul University's teaching staff lack formal leadership training despite being responsible for departmental governance and student mentorship. This gap is particularly acute in post-conflict settings like Afghanistan Kabul, where institutional memory has been fractured and trust in academia is fragile. Without targeted investment in professorial leadership, Kabul University cannot fulfill its mandate to produce skilled graduates who can address Afghanistan's socioeconomic challenges.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Identify critical competencies required for effective academic leadership within Kabul University's specific context (Afghanistan Kabul).</w:t>
      </w:r>
    </w:p>
    <w:p>
      <w:pPr>
        <w:numPr>
          <w:ilvl w:val="0"/>
          <w:numId w:val="1001"/>
        </w:numPr>
        <w:pStyle w:val="Compact"/>
      </w:pPr>
      <w:r>
        <w:t xml:space="preserve">Evaluate existing support structures for professors at Kabul University and propose evidence-based interventions.</w:t>
      </w:r>
    </w:p>
    <w:p>
      <w:pPr>
        <w:numPr>
          <w:ilvl w:val="0"/>
          <w:numId w:val="1001"/>
        </w:numPr>
        <w:pStyle w:val="Compact"/>
      </w:pPr>
      <w:r>
        <w:t xml:space="preserve">Develop a scalable framework for "Professor-Led Institutional Resilience" applicable across Afghanistan's tertiary education sector.</w:t>
      </w:r>
    </w:p>
    <w:p>
      <w:pPr>
        <w:numPr>
          <w:ilvl w:val="0"/>
          <w:numId w:val="1001"/>
        </w:numPr>
        <w:pStyle w:val="Compact"/>
      </w:pPr>
      <w:r>
        <w:t xml:space="preserve">Create a sustainable mentorship network connecting senior professors with early-career faculty in Kabul, prioritizing gender-inclusive participation.</w:t>
      </w:r>
    </w:p>
    <w:bookmarkEnd w:id="22"/>
    <w:bookmarkStart w:id="23" w:name="Xb2f4b4e1f52906c2438871a2884fa25a6368eda"/>
    <w:p>
      <w:pPr>
        <w:pStyle w:val="Heading2"/>
      </w:pPr>
      <w:r>
        <w:t xml:space="preserve">IV. Significance and Relevance to Afghanistan Kabul</w:t>
      </w:r>
    </w:p>
    <w:p>
      <w:pPr>
        <w:pStyle w:val="FirstParagraph"/>
      </w:pPr>
      <w:r>
        <w:t xml:space="preserve">This research is not merely academic—it is an urgent intervention for Afghanistan's future. In Kabul, where higher education directly influences national development trajectories, the professoriate forms the bedrock of intellectual continuity. By centering on the</w:t>
      </w:r>
      <w:r>
        <w:t xml:space="preserve"> </w:t>
      </w:r>
      <w:r>
        <w:rPr>
          <w:bCs/>
          <w:b/>
        </w:rPr>
        <w:t xml:space="preserve">Professor</w:t>
      </w:r>
      <w:r>
        <w:t xml:space="preserve"> </w:t>
      </w:r>
      <w:r>
        <w:t xml:space="preserve">as a strategic actor, this project moves beyond tokenistic capacity-building to address root causes of institutional fragility. The proposed framework explicitly incorporates Afghanistan's cultural context—recognizing that leadership in Kabul requires navigating complex community dynamics, respecting local knowledge systems, and adapting Western models to Afghan realities. Success will directly contribute to UNESCO's goals for quality education in fragile states and align with Afghanistan's National Education Strategic Plan (2021-2030), which prioritizes faculty development.</w:t>
      </w:r>
    </w:p>
    <w:bookmarkEnd w:id="23"/>
    <w:bookmarkStart w:id="24" w:name="v.-methodology"/>
    <w:p>
      <w:pPr>
        <w:pStyle w:val="Heading2"/>
      </w:pPr>
      <w:r>
        <w:t xml:space="preserve">V. Methodology</w:t>
      </w:r>
    </w:p>
    <w:p>
      <w:pPr>
        <w:pStyle w:val="FirstParagraph"/>
      </w:pPr>
      <w:r>
        <w:t xml:space="preserve">This mixed-methods study employs a collaborative action-research approach, ensuring Kabul University faculty actively co-design solutions:</w:t>
      </w:r>
    </w:p>
    <w:p>
      <w:pPr>
        <w:numPr>
          <w:ilvl w:val="0"/>
          <w:numId w:val="1002"/>
        </w:numPr>
        <w:pStyle w:val="Compact"/>
      </w:pPr>
      <w:r>
        <w:rPr>
          <w:bCs/>
          <w:b/>
        </w:rPr>
        <w:t xml:space="preserve">Phase 1 (Months 1-3): Contextual Mapping</w:t>
      </w:r>
      <w:r>
        <w:t xml:space="preserve"> </w:t>
      </w:r>
      <w:r>
        <w:t xml:space="preserve">- Focus groups with 45+ professors across Kabul University's faculties (Education, Social Sciences, Engineering) to document leadership challenges using culturally validated instruments. Includes gender-disaggregated analysis of barriers faced by female professors.</w:t>
      </w:r>
    </w:p>
    <w:p>
      <w:pPr>
        <w:numPr>
          <w:ilvl w:val="0"/>
          <w:numId w:val="1002"/>
        </w:numPr>
        <w:pStyle w:val="Compact"/>
      </w:pPr>
      <w:r>
        <w:rPr>
          <w:bCs/>
          <w:b/>
        </w:rPr>
        <w:t xml:space="preserve">Phase 2 (Months 4-6): Intervention Design</w:t>
      </w:r>
      <w:r>
        <w:t xml:space="preserve"> </w:t>
      </w:r>
      <w:r>
        <w:t xml:space="preserve">- Workshop series co-facilitated with Kabul University's Center for Academic Excellence to prototype leadership modules, integrating Afghan pedagogical traditions like 'mawlid' (community-based learning) and 'shura' (consultative decision-making).</w:t>
      </w:r>
    </w:p>
    <w:p>
      <w:pPr>
        <w:numPr>
          <w:ilvl w:val="0"/>
          <w:numId w:val="1002"/>
        </w:numPr>
        <w:pStyle w:val="Compact"/>
      </w:pPr>
      <w:r>
        <w:rPr>
          <w:bCs/>
          <w:b/>
        </w:rPr>
        <w:t xml:space="preserve">Phase 3 (Months 7-10): Pilot Implementation &amp; Assessment</w:t>
      </w:r>
      <w:r>
        <w:t xml:space="preserve"> </w:t>
      </w:r>
      <w:r>
        <w:t xml:space="preserve">- Training of 30 professors as "Lead Facilitators" to mentor 120 junior faculty. Quantitative surveys track leadership skill development; qualitative interviews capture impact on departmental culture and student outcomes in Kabul.</w:t>
      </w:r>
    </w:p>
    <w:p>
      <w:pPr>
        <w:numPr>
          <w:ilvl w:val="0"/>
          <w:numId w:val="1002"/>
        </w:numPr>
        <w:pStyle w:val="Compact"/>
      </w:pPr>
      <w:r>
        <w:rPr>
          <w:bCs/>
          <w:b/>
        </w:rPr>
        <w:t xml:space="preserve">Phase 4 (Months 11-12): Sustainability Planning</w:t>
      </w:r>
      <w:r>
        <w:t xml:space="preserve"> </w:t>
      </w:r>
      <w:r>
        <w:t xml:space="preserve">- Co-developing a university-endorsed certification program for academic leadership, ensuring continuity beyond the research period.</w:t>
      </w:r>
    </w:p>
    <w:bookmarkEnd w:id="24"/>
    <w:bookmarkStart w:id="25" w:name="Xa0955d232c8ade7ec000e46a74c7d5c2042d7bc"/>
    <w:p>
      <w:pPr>
        <w:pStyle w:val="Heading2"/>
      </w:pPr>
      <w:r>
        <w:t xml:space="preserve">VI. Ethical Considerations and Local Partnership</w:t>
      </w:r>
    </w:p>
    <w:p>
      <w:pPr>
        <w:pStyle w:val="FirstParagraph"/>
      </w:pPr>
      <w:r>
        <w:t xml:space="preserve">Ethical rigor is non-negotiable in Afghanistan Kabul's sensitive context. All participants will provide informed consent in Dari/Pashto. Gender segregation protocols for female researchers are embedded throughout the methodology, ensuring safety without compromising data quality. Crucially, this project is designed *with* Kabul University—not *for* it: the Research Committee includes 5 professors from Kabul University (3 female), the Deputy Vice Chancellor for Academic Affairs, and representatives from Afghanistan National Institute of Educational Research (ANIER). All research instruments have been pre-approved by Kabul University's Institutional Review Board.</w:t>
      </w:r>
    </w:p>
    <w:bookmarkEnd w:id="25"/>
    <w:bookmarkStart w:id="26" w:name="vii.-expected-outcomes-and-impact"/>
    <w:p>
      <w:pPr>
        <w:pStyle w:val="Heading2"/>
      </w:pPr>
      <w:r>
        <w:t xml:space="preserve">VII. Expected Outcomes and Impact</w:t>
      </w:r>
    </w:p>
    <w:p>
      <w:pPr>
        <w:pStyle w:val="FirstParagraph"/>
      </w:pPr>
      <w:r>
        <w:t xml:space="preserve">Project outcomes will include: (1) A culturally attuned academic leadership framework validated through field testing in Kabul; (2) A trained cohort of 30 professor-mentors capable of scaling impact across Afghanistan; (3) Policy briefs for the Ministry of Higher Education on institutionalizing faculty leadership pathways. Most significantly, this research directly addresses the UN Sustainable Development Goal 4 by strengthening Afghanistan's human capital development capacity in Kabul—a city where universities are vital hubs for social cohesion amid ongoing reconstruction.</w:t>
      </w:r>
    </w:p>
    <w:bookmarkEnd w:id="26"/>
    <w:bookmarkStart w:id="27" w:name="viii.-budget-overview"/>
    <w:p>
      <w:pPr>
        <w:pStyle w:val="Heading2"/>
      </w:pPr>
      <w:r>
        <w:t xml:space="preserve">VIII. Budget Overview</w:t>
      </w:r>
    </w:p>
    <w:p>
      <w:pPr>
        <w:pStyle w:val="FirstParagraph"/>
      </w:pPr>
      <w:r>
        <w:t xml:space="preserve">With a total requested budget of $75,000 (all funds to be managed transparently through Kabul University accounts), resources will prioritize local capacity: 65% allocated to honoraria for participating professors (ensuring equitable compensation in Afghanistan's economy), 20% for culturally appropriate training materials, and 15% for gender-responsive logistical support (e.g., secure childcare during workshops). No funds will be used for external consultants; all expertise is embedded within Kabul University's faculty.</w:t>
      </w:r>
    </w:p>
    <w:bookmarkEnd w:id="27"/>
    <w:bookmarkStart w:id="28" w:name="ix.-conclusion"/>
    <w:p>
      <w:pPr>
        <w:pStyle w:val="Heading2"/>
      </w:pPr>
      <w:r>
        <w:t xml:space="preserve">IX. Conclusion</w:t>
      </w:r>
    </w:p>
    <w:p>
      <w:pPr>
        <w:pStyle w:val="FirstParagraph"/>
      </w:pPr>
      <w:r>
        <w:t xml:space="preserve">This Research Proposal positions the Professor as Afghanistan Kabul's most underutilized catalyst for educational renewal. By centering on the lived experiences and leadership potential of professors at Kabul University, we move beyond crisis management toward sustainable academic sovereignty. This project will not only produce actionable knowledge but actively cultivate a new generation of Afghan academic leaders capable of steering their institutions—and by extension, Afghanistan—toward intellectual independence. The time to invest in Kabul's professors is now; their success is inseparable from Afghanistan's future prosperity.</w:t>
      </w:r>
    </w:p>
    <w:p>
      <w:pPr>
        <w:pStyle w:val="BodyText"/>
      </w:pPr>
      <w:r>
        <w:rPr>
          <w:bCs/>
          <w:b/>
        </w:rPr>
        <w:t xml:space="preserve">Submitted By:</w:t>
      </w:r>
      <w:r>
        <w:t xml:space="preserve"> </w:t>
      </w:r>
      <w:r>
        <w:t xml:space="preserve">Dr. Fatima Naderi, Associate Professor of Educational Leadership, Faculty of Education, Kabul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Academic Leadership through Professor-Led Initiatives in Kabul University's Post-Conflict Context</dc:title>
  <dc:creator/>
  <dc:language>en</dc:language>
  <cp:keywords/>
  <dcterms:created xsi:type="dcterms:W3CDTF">2026-07-23T06:22:27Z</dcterms:created>
  <dcterms:modified xsi:type="dcterms:W3CDTF">2026-07-23T06:22:27Z</dcterms:modified>
</cp:coreProperties>
</file>

<file path=docProps/custom.xml><?xml version="1.0" encoding="utf-8"?>
<Properties xmlns="http://schemas.openxmlformats.org/officeDocument/2006/custom-properties" xmlns:vt="http://schemas.openxmlformats.org/officeDocument/2006/docPropsVTypes"/>
</file>