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Climate</w:t>
      </w:r>
      <w:r>
        <w:t xml:space="preserve"> </w:t>
      </w:r>
      <w:r>
        <w:t xml:space="preserve">Resilience</w:t>
      </w:r>
      <w:r>
        <w:t xml:space="preserve"> </w:t>
      </w:r>
      <w:r>
        <w:t xml:space="preserve">through</w:t>
      </w:r>
      <w:r>
        <w:t xml:space="preserve"> </w:t>
      </w:r>
      <w:r>
        <w:t xml:space="preserve">Interdisciplinary</w:t>
      </w:r>
      <w:r>
        <w:t xml:space="preserve"> </w:t>
      </w:r>
      <w:r>
        <w:t xml:space="preserve">Scholarship</w:t>
      </w:r>
      <w:r>
        <w:t xml:space="preserve"> </w:t>
      </w:r>
      <w:r>
        <w:t xml:space="preserve">–</w:t>
      </w:r>
      <w:r>
        <w:t xml:space="preserve"> </w:t>
      </w:r>
      <w:r>
        <w:t xml:space="preserve">A</w:t>
      </w:r>
      <w:r>
        <w:t xml:space="preserve"> </w:t>
      </w:r>
      <w:r>
        <w:t xml:space="preserve">Professorial</w:t>
      </w:r>
      <w:r>
        <w:t xml:space="preserve"> </w:t>
      </w:r>
      <w:r>
        <w:t xml:space="preserve">Vision</w:t>
      </w:r>
      <w:r>
        <w:t xml:space="preserve"> </w:t>
      </w:r>
      <w:r>
        <w:t xml:space="preserve">for</w:t>
      </w:r>
      <w:r>
        <w:t xml:space="preserve"> </w:t>
      </w:r>
      <w:r>
        <w:t xml:space="preserve">Australia</w:t>
      </w:r>
      <w:r>
        <w:t xml:space="preserve"> </w:t>
      </w:r>
      <w:r>
        <w:t xml:space="preserve">Brisbane</w:t>
      </w:r>
    </w:p>
    <w:bookmarkStart w:id="29" w:name="X67c9b3600ae867b7fa09dc8ce2cc5792b96a525"/>
    <w:p>
      <w:pPr>
        <w:pStyle w:val="Heading1"/>
      </w:pPr>
      <w:r>
        <w:t xml:space="preserve">Research Proposal: Advancing Climate Resilience through Interdisciplinary Scholarship – A Professorial Vision for Australia Brisbane</w:t>
      </w:r>
    </w:p>
    <w:bookmarkStart w:id="20" w:name="executive-summary"/>
    <w:p>
      <w:pPr>
        <w:pStyle w:val="Heading2"/>
      </w:pPr>
      <w:r>
        <w:t xml:space="preserve">Executive Summary</w:t>
      </w:r>
    </w:p>
    <w:p>
      <w:pPr>
        <w:pStyle w:val="FirstParagraph"/>
      </w:pPr>
      <w:r>
        <w:t xml:space="preserve">This Research Proposal outlines a transformative, interdisciplinary program designed to position the University of Queensland (UQ) as a global leader in climate resilience research, directly addressing critical challenges facing Australia Brisbane. The proposed initiative seeks to establish a new Professorial Chair in Urban Climate Resilience and Sustainable Futures, anchored within UQ's School of Earth and Environmental Sciences and the Institute for Future Environments. This role will spearhead an ambitious 5-year research trajectory that integrates climate science, urban planning, social equity, and Indigenous knowledge systems to develop actionable solutions for Brisbane’s unique vulnerabilities. As Australia Brisbane confronts intensifying heatwaves, flood risks from the Brisbane River catchment, and biodiversity loss in the Greater Moreton Bay region, this Research Proposal details a vital academic leadership framework to secure Australia's environmental future.</w:t>
      </w:r>
    </w:p>
    <w:bookmarkEnd w:id="20"/>
    <w:bookmarkStart w:id="21" w:name="Xe826ca7dc823bdc380ead37e4156018ca3bb0b0"/>
    <w:p>
      <w:pPr>
        <w:pStyle w:val="Heading2"/>
      </w:pPr>
      <w:r>
        <w:t xml:space="preserve">Problem Statement: Urgent Imperatives for Australia Brisbane</w:t>
      </w:r>
    </w:p>
    <w:p>
      <w:pPr>
        <w:pStyle w:val="FirstParagraph"/>
      </w:pPr>
      <w:r>
        <w:t xml:space="preserve">Brisbane exemplifies the complex climate challenges facing coastal Australian cities. With its rapidly growing population (projected to exceed 3 million by 2040) and vulnerability to extreme weather events—evidenced by the devastating 2011 floods and recent urban heat island effects—the need for integrated, place-based resilience strategies is critical. Current approaches often operate in silos, failing to bridge scientific data with community needs or Indigenous ecological wisdom. The absence of a dedicated Professorial leader focused explicitly on Brisbane’s socio-ecological context has hindered the development of cohesive, scalable adaptation frameworks. This gap impedes Australia Brisbane’s capacity to meet its commitments under the Queensland Government’s Climate Action Plan 2021–2030 and national net-zero targets. Without urgent academic leadership, Brisbane risks exacerbating climate injustice, where low-income and Indigenous communities bear disproportionate burdens.</w:t>
      </w:r>
    </w:p>
    <w:bookmarkEnd w:id="21"/>
    <w:bookmarkStart w:id="22" w:name="X06d8af0a97136ab8b89a3662eeaa97b5668e4b9"/>
    <w:p>
      <w:pPr>
        <w:pStyle w:val="Heading2"/>
      </w:pPr>
      <w:r>
        <w:t xml:space="preserve">Proposed Research Framework: The Professorial Leadership Role</w:t>
      </w:r>
    </w:p>
    <w:p>
      <w:pPr>
        <w:pStyle w:val="FirstParagraph"/>
      </w:pPr>
      <w:r>
        <w:t xml:space="preserve">The proposed Research Proposal centres on the appointment of a **Professor** in Urban Climate Resilience and Sustainable Futures. This role transcends traditional academic boundaries, demanding synthesis of data-driven climate modeling (collaborating with UQ’s ARC Centre of Excellence for Climate System Science), community co-design (via partnerships with Brisbane City Council and local Aboriginal Land Councils), and policy translation (engagement with Queensland Department of Environment). The **Professor** will lead three interconnected research streams:</w:t>
      </w:r>
    </w:p>
    <w:p>
      <w:pPr>
        <w:numPr>
          <w:ilvl w:val="0"/>
          <w:numId w:val="1001"/>
        </w:numPr>
        <w:pStyle w:val="Compact"/>
      </w:pPr>
      <w:r>
        <w:rPr>
          <w:bCs/>
          <w:b/>
        </w:rPr>
        <w:t xml:space="preserve">Stream 1: Hyperlocal Climate Vulnerability Mapping</w:t>
      </w:r>
      <w:r>
        <w:t xml:space="preserve"> </w:t>
      </w:r>
      <w:r>
        <w:t xml:space="preserve">– Utilizing AI-enhanced satellite data and ground-truthing in suburbs like Ipswich and Logan to create dynamic flood/heat risk models specific to Brisbane’s urban fabric.</w:t>
      </w:r>
    </w:p>
    <w:p>
      <w:pPr>
        <w:numPr>
          <w:ilvl w:val="0"/>
          <w:numId w:val="1001"/>
        </w:numPr>
        <w:pStyle w:val="Compact"/>
      </w:pPr>
      <w:r>
        <w:rPr>
          <w:bCs/>
          <w:b/>
        </w:rPr>
        <w:t xml:space="preserve">Stream 2: Culturally Safe Resilience Planning</w:t>
      </w:r>
      <w:r>
        <w:t xml:space="preserve"> </w:t>
      </w:r>
      <w:r>
        <w:t xml:space="preserve">– Co-developing adaptation strategies with Yuggera, Turrbal, and Jagera Elders, integrating Traditional Ecological Knowledge (TEK) into municipal infrastructure projects along the Brisbane River.</w:t>
      </w:r>
    </w:p>
    <w:p>
      <w:pPr>
        <w:numPr>
          <w:ilvl w:val="0"/>
          <w:numId w:val="1001"/>
        </w:numPr>
        <w:pStyle w:val="Compact"/>
      </w:pPr>
      <w:r>
        <w:rPr>
          <w:bCs/>
          <w:b/>
        </w:rPr>
        <w:t xml:space="preserve">Stream 3: Green Infrastructure Innovation Lab</w:t>
      </w:r>
      <w:r>
        <w:t xml:space="preserve"> </w:t>
      </w:r>
      <w:r>
        <w:t xml:space="preserve">– Partnering with industry (e.g., BESIX Watpac) to pilot nature-based solutions like bioswales and urban forests, measuring co-benefits for air quality, mental health, and biodiversity in Brisbane’s inner-city precincts.</w:t>
      </w:r>
    </w:p>
    <w:bookmarkEnd w:id="22"/>
    <w:bookmarkStart w:id="23" w:name="methodology-rigor-meets-relevance"/>
    <w:p>
      <w:pPr>
        <w:pStyle w:val="Heading2"/>
      </w:pPr>
      <w:r>
        <w:t xml:space="preserve">Methodology: Rigor Meets Relevance</w:t>
      </w:r>
    </w:p>
    <w:p>
      <w:pPr>
        <w:pStyle w:val="FirstParagraph"/>
      </w:pPr>
      <w:r>
        <w:t xml:space="preserve">This **Research Proposal** employs a mixed-methods approach ensuring academic excellence while prioritizing tangible impact for Australia Brisbane. Quantitative analysis will leverage UQ’s high-performance computing cluster to model climate scenarios under RCP 4.5/8.5, calibrated with Brisbane-specific data from the Bureau of Meteorology and Queensland State Archives. Qualitative components include longitudinal community workshops across 12 Brisbane suburbs and participatory action research with schools in flood-prone areas (e.g., Strathpine). Crucially, all outputs will be co-produced: final adaptation frameworks will undergo validation by stakeholders including Brisbane Waterways Corporation, the City of Brisbane’s Climate Adaptation Office, and local Indigenous groups. A dedicated open-access digital platform—</w:t>
      </w:r>
      <w:r>
        <w:rPr>
          <w:iCs/>
          <w:i/>
        </w:rPr>
        <w:t xml:space="preserve">Brisbane Resilience Hub</w:t>
      </w:r>
      <w:r>
        <w:t xml:space="preserve">—will disseminate findings in real-time to policymakers and residents.</w:t>
      </w:r>
    </w:p>
    <w:bookmarkEnd w:id="23"/>
    <w:bookmarkStart w:id="24" w:name="Xced9b06e21a4d9c273d191e16979b64233e4c3d"/>
    <w:p>
      <w:pPr>
        <w:pStyle w:val="Heading2"/>
      </w:pPr>
      <w:r>
        <w:t xml:space="preserve">Alignment with Australia Brisbane’s Strategic Priorities</w:t>
      </w:r>
    </w:p>
    <w:p>
      <w:pPr>
        <w:pStyle w:val="FirstParagraph"/>
      </w:pPr>
      <w:r>
        <w:t xml:space="preserve">This initiative directly advances key pillars of the Queensland Government’s</w:t>
      </w:r>
      <w:r>
        <w:t xml:space="preserve"> </w:t>
      </w:r>
      <w:r>
        <w:rPr>
          <w:iCs/>
          <w:i/>
        </w:rPr>
        <w:t xml:space="preserve">Care for Our Country Plan 2030</w:t>
      </w:r>
      <w:r>
        <w:t xml:space="preserve"> </w:t>
      </w:r>
      <w:r>
        <w:t xml:space="preserve">and UQ's own strategic plan (</w:t>
      </w:r>
      <w:r>
        <w:rPr>
          <w:iCs/>
          <w:i/>
        </w:rPr>
        <w:t xml:space="preserve">UQ 2035: A Place of Change</w:t>
      </w:r>
      <w:r>
        <w:t xml:space="preserve">). Specifically, it addresses:</w:t>
      </w:r>
    </w:p>
    <w:p>
      <w:pPr>
        <w:numPr>
          <w:ilvl w:val="0"/>
          <w:numId w:val="1002"/>
        </w:numPr>
        <w:pStyle w:val="Compact"/>
      </w:pPr>
      <w:r>
        <w:rPr>
          <w:bCs/>
          <w:b/>
        </w:rPr>
        <w:t xml:space="preserve">Climate Resilience Target</w:t>
      </w:r>
      <w:r>
        <w:t xml:space="preserve">: Reducing Brisbane’s climate vulnerability index by 30% through evidence-based infrastructure and policy changes by 2030.</w:t>
      </w:r>
    </w:p>
    <w:p>
      <w:pPr>
        <w:numPr>
          <w:ilvl w:val="0"/>
          <w:numId w:val="1002"/>
        </w:numPr>
        <w:pStyle w:val="Compact"/>
      </w:pPr>
      <w:r>
        <w:rPr>
          <w:bCs/>
          <w:b/>
        </w:rPr>
        <w:t xml:space="preserve">Social Equity Commitment</w:t>
      </w:r>
      <w:r>
        <w:t xml:space="preserve">: Ensuring 75% of project sites are in socioeconomically disadvantaged communities (per ABS Census data).</w:t>
      </w:r>
    </w:p>
    <w:p>
      <w:pPr>
        <w:numPr>
          <w:ilvl w:val="0"/>
          <w:numId w:val="1002"/>
        </w:numPr>
        <w:pStyle w:val="Compact"/>
      </w:pPr>
      <w:r>
        <w:rPr>
          <w:bCs/>
          <w:b/>
        </w:rPr>
        <w:t xml:space="preserve">Indigenous Partnership Principle</w:t>
      </w:r>
      <w:r>
        <w:t xml:space="preserve">: Formalizing collaboration with the Queensland Aboriginal and Islander Community Health Service (QAIHS) to embed TEK in all research outputs.</w:t>
      </w:r>
    </w:p>
    <w:bookmarkEnd w:id="24"/>
    <w:bookmarkStart w:id="25" w:name="Xef942f5c916cb8e193af4a4f881bd8b9c271f35"/>
    <w:p>
      <w:pPr>
        <w:pStyle w:val="Heading2"/>
      </w:pPr>
      <w:r>
        <w:t xml:space="preserve">Professorial Impact: Building Australia Brisbane’s Intellectual Capital</w:t>
      </w:r>
    </w:p>
    <w:p>
      <w:pPr>
        <w:pStyle w:val="FirstParagraph"/>
      </w:pPr>
      <w:r>
        <w:t xml:space="preserve">The appointed **Professor** will serve as a catalyst for cross-institutional collaboration, mentoring 10+ HDR candidates and 3 postdocs annually. This role will elevate UQ’s research profile through high-impact publications in journals like</w:t>
      </w:r>
      <w:r>
        <w:t xml:space="preserve"> </w:t>
      </w:r>
      <w:r>
        <w:rPr>
          <w:iCs/>
          <w:i/>
        </w:rPr>
        <w:t xml:space="preserve">Nature Climate Change</w:t>
      </w:r>
      <w:r>
        <w:t xml:space="preserve"> </w:t>
      </w:r>
      <w:r>
        <w:t xml:space="preserve">and</w:t>
      </w:r>
    </w:p>
    <w:p>
      <w:pPr>
        <w:pStyle w:val="BodyText"/>
      </w:pPr>
      <w:r>
        <w:t xml:space="preserve">Urban Forestry &amp; Urban Greening*, while directly informing Brisbane’s $2 billion "Climate Resilience Investment Fund." Crucially, the **Professor** will lead the inaugural Brisbane Climate Forum—an annual summit uniting academics, industry leaders, and community groups—ensuring research remains grounded in local realities. This position is not merely an academic appointment but a strategic investment in Australia Brisbane’s capacity to thrive amid climate uncertainty.</w:t>
      </w:r>
    </w:p>
    <w:bookmarkEnd w:id="25"/>
    <w:bookmarkStart w:id="26" w:name="budget-resource-requirements"/>
    <w:p>
      <w:pPr>
        <w:pStyle w:val="Heading2"/>
      </w:pPr>
      <w:r>
        <w:t xml:space="preserve">Budget &amp; Resource Requirements</w:t>
      </w:r>
    </w:p>
    <w:p>
      <w:pPr>
        <w:pStyle w:val="FirstParagraph"/>
      </w:pPr>
      <w:r>
        <w:t xml:space="preserve">A detailed budget of $1.85M over 5 years covers personnel (including the **Professor**), equipment (drones, sensor networks), community engagement costs, and administrative support. Funding will be sourced from a blended portfolio: 40% from UQ’s Strategic Research Fund; 35% via competitive grants (ARC Linkage Projects); and 25% from industry partnerships with Brisbane-based green-tech firms. This ensures long-term sustainability beyond the initial funding cycle.</w:t>
      </w:r>
    </w:p>
    <w:bookmarkEnd w:id="26"/>
    <w:bookmarkStart w:id="28" w:name="Xbb655095b3284b18ee09a758cc23c950743923a"/>
    <w:p>
      <w:pPr>
        <w:pStyle w:val="Heading2"/>
      </w:pPr>
      <w:r>
        <w:t xml:space="preserve">Conclusion: A Foundational Step for Australia Brisbane</w:t>
      </w:r>
    </w:p>
    <w:p>
      <w:pPr>
        <w:pStyle w:val="FirstParagraph"/>
      </w:pPr>
      <w:r>
        <w:t xml:space="preserve">This Research Proposal presents a compelling case for appointing a visionary **Professor** to lead climate resilience research at the heart of Australia Brisbane. By embedding science within community agency and Indigenous knowledge, this initiative will generate solutions that are not only academically rigorous but immediately deployable in local contexts. The success of this program will establish Brisbane as a global model for urban climate adaptation—proving that with focused academic leadership, cities can turn environmental challenges into engines of equitable growth. We urge the University of Queensland to champion this appointment, securing Australia Brisbane’s position at the forefront of 21st-century climate action. The future is not just predicted; it is built by leaders who understand that research without place has no purpose.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Climate Resilience through Interdisciplinary Scholarship – A Professorial Vision for Australia Brisbane</dc:title>
  <dc:creator/>
  <dc:language>en</dc:language>
  <cp:keywords/>
  <dcterms:created xsi:type="dcterms:W3CDTF">2026-07-21T04:30:53Z</dcterms:created>
  <dcterms:modified xsi:type="dcterms:W3CDTF">2026-07-21T04:30:53Z</dcterms:modified>
</cp:coreProperties>
</file>

<file path=docProps/custom.xml><?xml version="1.0" encoding="utf-8"?>
<Properties xmlns="http://schemas.openxmlformats.org/officeDocument/2006/custom-properties" xmlns:vt="http://schemas.openxmlformats.org/officeDocument/2006/docPropsVTypes"/>
</file>