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through</w:t>
      </w:r>
      <w:r>
        <w:t xml:space="preserve"> </w:t>
      </w:r>
      <w:r>
        <w:t xml:space="preserve">AI-Driven</w:t>
      </w:r>
      <w:r>
        <w:t xml:space="preserve"> </w:t>
      </w:r>
      <w:r>
        <w:t xml:space="preserve">Governance</w:t>
      </w:r>
      <w:r>
        <w:t xml:space="preserve"> </w:t>
      </w:r>
      <w:r>
        <w:t xml:space="preserve">Models</w:t>
      </w:r>
      <w:r>
        <w:t xml:space="preserve"> </w:t>
      </w:r>
      <w:r>
        <w:t xml:space="preserve">for</w:t>
      </w:r>
      <w:r>
        <w:t xml:space="preserve"> </w:t>
      </w:r>
      <w:r>
        <w:t xml:space="preserve">China</w:t>
      </w:r>
      <w:r>
        <w:t xml:space="preserve"> </w:t>
      </w:r>
      <w:r>
        <w:t xml:space="preserve">Beijing</w:t>
      </w:r>
    </w:p>
    <w:bookmarkStart w:id="28" w:name="X6d7b86e351a75c7ba8f67e93c7e0ec4f669c130"/>
    <w:p>
      <w:pPr>
        <w:pStyle w:val="Heading1"/>
      </w:pPr>
      <w:r>
        <w:t xml:space="preserve">Research Proposal: Advancing Sustainable Urban Innovation through AI-Driven Governance Models for China Beijing</w:t>
      </w:r>
    </w:p>
    <w:bookmarkStart w:id="20" w:name="X8aee6b2ca43cc4d3eace900a763be75cdf84271"/>
    <w:p>
      <w:pPr>
        <w:pStyle w:val="Heading2"/>
      </w:pPr>
      <w:r>
        <w:t xml:space="preserve">I. Introduction and Contextual Significance in China Beijing</w:t>
      </w:r>
    </w:p>
    <w:p>
      <w:pPr>
        <w:pStyle w:val="FirstParagraph"/>
      </w:pPr>
      <w:r>
        <w:t xml:space="preserve">The rapid urbanization of</w:t>
      </w:r>
      <w:r>
        <w:t xml:space="preserve"> </w:t>
      </w:r>
      <w:r>
        <w:rPr>
          <w:bCs/>
          <w:b/>
        </w:rPr>
        <w:t xml:space="preserve">China Beijing</w:t>
      </w:r>
      <w:r>
        <w:t xml:space="preserve">, as the nation's political, cultural, and technological epicenter, demands innovative governance frameworks to address complex challenges including air quality management, traffic congestion, resource allocation efficiency, and equitable public service delivery. This</w:t>
      </w:r>
      <w:r>
        <w:t xml:space="preserve"> </w:t>
      </w:r>
      <w:r>
        <w:rPr>
          <w:bCs/>
          <w:b/>
        </w:rPr>
        <w:t xml:space="preserve">Research Proposal</w:t>
      </w:r>
      <w:r>
        <w:t xml:space="preserve"> </w:t>
      </w:r>
      <w:r>
        <w:t xml:space="preserve">is designed for a distinguished</w:t>
      </w:r>
      <w:r>
        <w:t xml:space="preserve"> </w:t>
      </w:r>
      <w:r>
        <w:rPr>
          <w:bCs/>
          <w:b/>
        </w:rPr>
        <w:t xml:space="preserve">Professor</w:t>
      </w:r>
      <w:r>
        <w:t xml:space="preserve"> </w:t>
      </w:r>
      <w:r>
        <w:t xml:space="preserve">specializing in Urban Informatics and Sustainable Governance to lead transformative research directly aligned with Beijing's strategic objectives under the "Beijing Municipal Master Plan (2016-2035)" and the national "Dual Circulation" development strategy. The proposed project transcends conventional urban studies by embedding artificial intelligence within Beijing's unique socio-political ecosystem, positioning it as a critical initiative for</w:t>
      </w:r>
      <w:r>
        <w:t xml:space="preserve"> </w:t>
      </w:r>
      <w:r>
        <w:rPr>
          <w:bCs/>
          <w:b/>
        </w:rPr>
        <w:t xml:space="preserve">China Beijing</w:t>
      </w:r>
      <w:r>
        <w:t xml:space="preserve">'s future resilience and global leadership in smart city innovation.</w:t>
      </w:r>
    </w:p>
    <w:bookmarkEnd w:id="20"/>
    <w:bookmarkStart w:id="21" w:name="Xc14de227acacf838e22455424c23ea35c6e0c8d"/>
    <w:p>
      <w:pPr>
        <w:pStyle w:val="Heading2"/>
      </w:pPr>
      <w:r>
        <w:t xml:space="preserve">II. Research Problem Statement and Academic Gap</w:t>
      </w:r>
    </w:p>
    <w:p>
      <w:pPr>
        <w:pStyle w:val="FirstParagraph"/>
      </w:pPr>
      <w:r>
        <w:t xml:space="preserve">While significant research exists on smart cities globally, existing frameworks lack contextual depth for China's specific governance structure, data sovereignty requirements, and the socio-cultural dynamics of megacities like Beijing. Current AI applications often prioritize technical functionality over policy integration or public acceptance within Chinese urban environments. This gap represents a critical barrier to realizing Beijing's vision of becoming a "model city for global urban sustainability." The proposed research directly addresses this by establishing an</w:t>
      </w:r>
      <w:r>
        <w:t xml:space="preserve"> </w:t>
      </w:r>
      <w:r>
        <w:rPr>
          <w:bCs/>
          <w:b/>
        </w:rPr>
        <w:t xml:space="preserve">Research Proposal</w:t>
      </w:r>
      <w:r>
        <w:t xml:space="preserve"> </w:t>
      </w:r>
      <w:r>
        <w:t xml:space="preserve">that develops and validates AI-driven governance models co-designed with Beijing Municipal authorities, ensuring alignment with national policies like the "National Informatization Development Strategy" and China's carbon neutrality goals.</w:t>
      </w:r>
    </w:p>
    <w:bookmarkEnd w:id="21"/>
    <w:bookmarkStart w:id="22" w:name="Xb54b8967546382b8cdcf5e06433817f645026f3"/>
    <w:p>
      <w:pPr>
        <w:pStyle w:val="Heading2"/>
      </w:pPr>
      <w:r>
        <w:t xml:space="preserve">III. Proposed Research Project: AI-Governance Framework for Sustainable Beijing (AIGFB)</w:t>
      </w:r>
    </w:p>
    <w:p>
      <w:pPr>
        <w:pStyle w:val="FirstParagraph"/>
      </w:pPr>
      <w:r>
        <w:t xml:space="preserve">This project will be spearheaded by a highly qualified</w:t>
      </w:r>
      <w:r>
        <w:t xml:space="preserve"> </w:t>
      </w:r>
      <w:r>
        <w:rPr>
          <w:bCs/>
          <w:b/>
        </w:rPr>
        <w:t xml:space="preserve">Professor</w:t>
      </w:r>
      <w:r>
        <w:t xml:space="preserve"> </w:t>
      </w:r>
      <w:r>
        <w:t xml:space="preserve">with extensive experience in urban policy analytics, AI ethics, and China-specific governance challenges. The core of the</w:t>
      </w:r>
      <w:r>
        <w:t xml:space="preserve"> </w:t>
      </w:r>
      <w:r>
        <w:rPr>
          <w:bCs/>
          <w:b/>
        </w:rPr>
        <w:t xml:space="preserve">Research Proposal</w:t>
      </w:r>
      <w:r>
        <w:t xml:space="preserve"> </w:t>
      </w:r>
      <w:r>
        <w:t xml:space="preserve">involves:</w:t>
      </w:r>
    </w:p>
    <w:p>
      <w:pPr>
        <w:numPr>
          <w:ilvl w:val="0"/>
          <w:numId w:val="1001"/>
        </w:numPr>
        <w:pStyle w:val="Compact"/>
      </w:pPr>
      <w:r>
        <w:rPr>
          <w:iCs/>
          <w:i/>
        </w:rPr>
        <w:t xml:space="preserve">Data Integration Platform Development:</w:t>
      </w:r>
      <w:r>
        <w:t xml:space="preserve"> </w:t>
      </w:r>
      <w:r>
        <w:t xml:space="preserve">Creating a secure, compliant platform utilizing Beijing's existing municipal data infrastructure (e.g., Beijing Urban Big Data Center) to integrate real-time environmental, mobility, and socio-economic datasets under China's Personal Information Protection Law (PIPL).</w:t>
      </w:r>
    </w:p>
    <w:p>
      <w:pPr>
        <w:numPr>
          <w:ilvl w:val="0"/>
          <w:numId w:val="1001"/>
        </w:numPr>
        <w:pStyle w:val="Compact"/>
      </w:pPr>
      <w:r>
        <w:rPr>
          <w:iCs/>
          <w:i/>
        </w:rPr>
        <w:t xml:space="preserve">Co-Creation with Beijing Stakeholders:</w:t>
      </w:r>
      <w:r>
        <w:t xml:space="preserve"> </w:t>
      </w:r>
      <w:r>
        <w:t xml:space="preserve">Establishing a governance advisory panel including officials from the Beijing Municipal Commission of Development and Reform, the Beijing Environmental Protection Bureau, and community representatives to co-design AI models focused on specific Beijing pain points (e.g., optimizing public transit routes during peak pollution events).</w:t>
      </w:r>
    </w:p>
    <w:p>
      <w:pPr>
        <w:numPr>
          <w:ilvl w:val="0"/>
          <w:numId w:val="1001"/>
        </w:numPr>
        <w:pStyle w:val="Compact"/>
      </w:pPr>
      <w:r>
        <w:rPr>
          <w:iCs/>
          <w:i/>
        </w:rPr>
        <w:t xml:space="preserve">Pilot Implementation &amp; Evaluation:</w:t>
      </w:r>
      <w:r>
        <w:t xml:space="preserve"> </w:t>
      </w:r>
      <w:r>
        <w:t xml:space="preserve">Deploying validated AI models within select districts in</w:t>
      </w:r>
      <w:r>
        <w:t xml:space="preserve"> </w:t>
      </w:r>
      <w:r>
        <w:rPr>
          <w:bCs/>
          <w:b/>
        </w:rPr>
        <w:t xml:space="preserve">China Beijing</w:t>
      </w:r>
      <w:r>
        <w:t xml:space="preserve"> </w:t>
      </w:r>
      <w:r>
        <w:t xml:space="preserve">(e.g., Haidian District, a technology hub) and rigorously measuring outcomes against KPIs like reduced emissions, improved service accessibility, and citizen satisfaction scores.</w:t>
      </w:r>
    </w:p>
    <w:bookmarkEnd w:id="22"/>
    <w:bookmarkStart w:id="23" w:name="X9c275123b5244cee882accdfb4c8125d6ca3fc1"/>
    <w:p>
      <w:pPr>
        <w:pStyle w:val="Heading2"/>
      </w:pPr>
      <w:r>
        <w:t xml:space="preserve">IV. Role of the Professor: Leadership and Integration in Beijing's Research Ecosystem</w:t>
      </w:r>
    </w:p>
    <w:p>
      <w:pPr>
        <w:pStyle w:val="FirstParagraph"/>
      </w:pPr>
      <w:r>
        <w:t xml:space="preserve">The appointed</w:t>
      </w:r>
      <w:r>
        <w:t xml:space="preserve"> </w:t>
      </w:r>
      <w:r>
        <w:rPr>
          <w:bCs/>
          <w:b/>
        </w:rPr>
        <w:t xml:space="preserve">Professor</w:t>
      </w:r>
      <w:r>
        <w:t xml:space="preserve"> </w:t>
      </w:r>
      <w:r>
        <w:t xml:space="preserve">will serve as the pivotal intellectual leader of this initiative within Beijing's academic landscape. This role extends beyond traditional research leadership to active engagement with China's national innovation ecosystem. The</w:t>
      </w:r>
      <w:r>
        <w:t xml:space="preserve"> </w:t>
      </w:r>
      <w:r>
        <w:rPr>
          <w:bCs/>
          <w:b/>
        </w:rPr>
        <w:t xml:space="preserve">Professor</w:t>
      </w:r>
      <w:r>
        <w:t xml:space="preserve"> </w:t>
      </w:r>
      <w:r>
        <w:t xml:space="preserve">will:</w:t>
      </w:r>
    </w:p>
    <w:p>
      <w:pPr>
        <w:numPr>
          <w:ilvl w:val="0"/>
          <w:numId w:val="1002"/>
        </w:numPr>
        <w:pStyle w:val="Compact"/>
      </w:pPr>
      <w:r>
        <w:t xml:space="preserve">Negotiate and lead collaborations with key institutions like Peking University, Tsinghua University, and the Chinese Academy of Sciences (CAS) in Beijing.</w:t>
      </w:r>
    </w:p>
    <w:p>
      <w:pPr>
        <w:numPr>
          <w:ilvl w:val="0"/>
          <w:numId w:val="1002"/>
        </w:numPr>
        <w:pStyle w:val="Compact"/>
      </w:pPr>
      <w:r>
        <w:t xml:space="preserve">Secure funding through the National Natural Science Foundation of China (NSFC) and Beijing Municipal Science &amp; Technology Commission grants, directly aligning with local priorities.</w:t>
      </w:r>
    </w:p>
    <w:p>
      <w:pPr>
        <w:numPr>
          <w:ilvl w:val="0"/>
          <w:numId w:val="1002"/>
        </w:numPr>
        <w:pStyle w:val="Compact"/>
      </w:pPr>
      <w:r>
        <w:t xml:space="preserve">Champion ethical AI governance frameworks that resonate with Chinese societal values and regulatory expectations, positioning the work as a model for other Chinese cities.</w:t>
      </w:r>
    </w:p>
    <w:p>
      <w:pPr>
        <w:numPr>
          <w:ilvl w:val="0"/>
          <w:numId w:val="1002"/>
        </w:numPr>
        <w:pStyle w:val="Compact"/>
      </w:pPr>
      <w:r>
        <w:t xml:space="preserve">Train the next generation of urban scholars through dedicated PhD and postdoctoral programs at Beijing-based universities, fostering indigenous expertise in sustainable city management.</w:t>
      </w:r>
    </w:p>
    <w:bookmarkEnd w:id="23"/>
    <w:bookmarkStart w:id="24" w:name="X10d34cbd47e04f2e2023c8f8328ae587b9c78ea"/>
    <w:p>
      <w:pPr>
        <w:pStyle w:val="Heading2"/>
      </w:pPr>
      <w:r>
        <w:t xml:space="preserve">V. Significance to China Beijing and National Development</w:t>
      </w:r>
    </w:p>
    <w:p>
      <w:pPr>
        <w:pStyle w:val="FirstParagraph"/>
      </w:pPr>
      <w:r>
        <w:t xml:space="preserve">This</w:t>
      </w:r>
      <w:r>
        <w:t xml:space="preserve"> </w:t>
      </w:r>
      <w:r>
        <w:rPr>
          <w:bCs/>
          <w:b/>
        </w:rPr>
        <w:t xml:space="preserve">Research Proposal</w:t>
      </w:r>
      <w:r>
        <w:t xml:space="preserve"> </w:t>
      </w:r>
      <w:r>
        <w:t xml:space="preserve">delivers immediate, high-impact value for</w:t>
      </w:r>
      <w:r>
        <w:t xml:space="preserve"> </w:t>
      </w:r>
      <w:r>
        <w:rPr>
          <w:bCs/>
          <w:b/>
        </w:rPr>
        <w:t xml:space="preserve">China Beijing</w:t>
      </w:r>
      <w:r>
        <w:t xml:space="preserve">:</w:t>
      </w:r>
    </w:p>
    <w:p>
      <w:pPr>
        <w:numPr>
          <w:ilvl w:val="0"/>
          <w:numId w:val="1003"/>
        </w:numPr>
        <w:pStyle w:val="Compact"/>
      </w:pPr>
      <w:r>
        <w:rPr>
          <w:iCs/>
          <w:i/>
        </w:rPr>
        <w:t xml:space="preserve">Solving Local Challenges:</w:t>
      </w:r>
      <w:r>
        <w:t xml:space="preserve"> </w:t>
      </w:r>
      <w:r>
        <w:t xml:space="preserve">Provides actionable tools for mitigating Beijing's most pressing urban issues (e.g., air quality management during winter heating seasons), directly supporting the "Blue Sky Protection Campaign."</w:t>
      </w:r>
    </w:p>
    <w:p>
      <w:pPr>
        <w:numPr>
          <w:ilvl w:val="0"/>
          <w:numId w:val="1003"/>
        </w:numPr>
        <w:pStyle w:val="Compact"/>
      </w:pPr>
      <w:r>
        <w:rPr>
          <w:iCs/>
          <w:i/>
        </w:rPr>
        <w:t xml:space="preserve">Economic Innovation Driver:</w:t>
      </w:r>
      <w:r>
        <w:t xml:space="preserve"> </w:t>
      </w:r>
      <w:r>
        <w:t xml:space="preserve">Creates a replicable model for AI-driven governance that can attract tech investment to Beijing, reinforcing its status as China's primary innovation hub under the "Beijing-Tianjin-Hebei Coordinated Development" initiative.</w:t>
      </w:r>
    </w:p>
    <w:p>
      <w:pPr>
        <w:numPr>
          <w:ilvl w:val="0"/>
          <w:numId w:val="1003"/>
        </w:numPr>
        <w:pStyle w:val="Compact"/>
      </w:pPr>
      <w:r>
        <w:rPr>
          <w:iCs/>
          <w:i/>
        </w:rPr>
        <w:t xml:space="preserve">National Policy Influence:</w:t>
      </w:r>
      <w:r>
        <w:t xml:space="preserve"> </w:t>
      </w:r>
      <w:r>
        <w:t xml:space="preserve">The validated framework will inform national guidelines on urban smart governance, positioning Beijing as the testbed for China's broader smart city strategy. Findings will directly contribute to revisions of China's National Standards for Smart City Construction (GB/T 36334-2018).</w:t>
      </w:r>
    </w:p>
    <w:p>
      <w:pPr>
        <w:numPr>
          <w:ilvl w:val="0"/>
          <w:numId w:val="1003"/>
        </w:numPr>
        <w:pStyle w:val="Compact"/>
      </w:pPr>
      <w:r>
        <w:rPr>
          <w:iCs/>
          <w:i/>
        </w:rPr>
        <w:t xml:space="preserve">Global Leadership Positioning:</w:t>
      </w:r>
      <w:r>
        <w:t xml:space="preserve"> </w:t>
      </w:r>
      <w:r>
        <w:t xml:space="preserve">Establishes Beijing as a global leader in ethically grounded, contextually relevant AI applications for urban sustainability, enhancing China's international reputation in technological governance.</w:t>
      </w:r>
    </w:p>
    <w:bookmarkEnd w:id="24"/>
    <w:bookmarkStart w:id="25" w:name="Xb214712881a5898b2a1a0bae611973ca34d9a3e"/>
    <w:p>
      <w:pPr>
        <w:pStyle w:val="Heading2"/>
      </w:pPr>
      <w:r>
        <w:t xml:space="preserve">VI. Methodology and Implementation Timeline (Beijing-Focused)</w:t>
      </w:r>
    </w:p>
    <w:p>
      <w:pPr>
        <w:pStyle w:val="FirstParagraph"/>
      </w:pPr>
      <w:r>
        <w:t xml:space="preserve">The research will adopt a rigorous mixed-methods approach with strong fieldwork components within Beijing:</w:t>
      </w:r>
    </w:p>
    <w:p>
      <w:pPr>
        <w:numPr>
          <w:ilvl w:val="0"/>
          <w:numId w:val="1004"/>
        </w:numPr>
        <w:pStyle w:val="Compact"/>
      </w:pPr>
      <w:r>
        <w:rPr>
          <w:iCs/>
          <w:i/>
        </w:rPr>
        <w:t xml:space="preserve">Phase 1 (Months 1-6):</w:t>
      </w:r>
      <w:r>
        <w:t xml:space="preserve"> </w:t>
      </w:r>
      <w:r>
        <w:t xml:space="preserve">Deep-dive policy analysis of Beijing's current governance structures, stakeholder mapping, and co-design workshops with municipal departments in Beijing.</w:t>
      </w:r>
    </w:p>
    <w:p>
      <w:pPr>
        <w:numPr>
          <w:ilvl w:val="0"/>
          <w:numId w:val="1004"/>
        </w:numPr>
        <w:pStyle w:val="Compact"/>
      </w:pPr>
      <w:r>
        <w:rPr>
          <w:iCs/>
          <w:i/>
        </w:rPr>
        <w:t xml:space="preserve">Phase 2 (Months 7-18):</w:t>
      </w:r>
      <w:r>
        <w:t xml:space="preserve"> </w:t>
      </w:r>
      <w:r>
        <w:t xml:space="preserve">Development and iterative testing of AI models using Beijing-specific datasets; pilot deployment in two distinct urban districts (e.g., a high-density residential area vs. a tech park).</w:t>
      </w:r>
    </w:p>
    <w:p>
      <w:pPr>
        <w:numPr>
          <w:ilvl w:val="0"/>
          <w:numId w:val="1004"/>
        </w:numPr>
        <w:pStyle w:val="Compact"/>
      </w:pPr>
      <w:r>
        <w:rPr>
          <w:iCs/>
          <w:i/>
        </w:rPr>
        <w:t xml:space="preserve">Phase 3 (Months 19-24):</w:t>
      </w:r>
      <w:r>
        <w:t xml:space="preserve"> </w:t>
      </w:r>
      <w:r>
        <w:t xml:space="preserve">Comprehensive evaluation, policy brief development for Beijing authorities, and preparation of open-source methodology guides for national adoption.</w:t>
      </w:r>
    </w:p>
    <w:bookmarkEnd w:id="25"/>
    <w:bookmarkStart w:id="26" w:name="Xe413e715208776ef47f578bb1d186937708c458"/>
    <w:p>
      <w:pPr>
        <w:pStyle w:val="Heading2"/>
      </w:pPr>
      <w:r>
        <w:t xml:space="preserve">VII. Expected Outcomes and Dissemination within China Beijing</w:t>
      </w:r>
    </w:p>
    <w:p>
      <w:pPr>
        <w:pStyle w:val="FirstParagraph"/>
      </w:pPr>
      <w:r>
        <w:t xml:space="preserve">The</w:t>
      </w:r>
      <w:r>
        <w:t xml:space="preserve"> </w:t>
      </w:r>
      <w:r>
        <w:rPr>
          <w:bCs/>
          <w:b/>
        </w:rPr>
        <w:t xml:space="preserve">Professor</w:t>
      </w:r>
      <w:r>
        <w:t xml:space="preserve">'s leadership will ensure outcomes are not just academic but actively shape policy in</w:t>
      </w:r>
      <w:r>
        <w:t xml:space="preserve"> </w:t>
      </w:r>
      <w:r>
        <w:rPr>
          <w:bCs/>
          <w:b/>
        </w:rPr>
        <w:t xml:space="preserve">China Beijing</w:t>
      </w:r>
      <w:r>
        <w:t xml:space="preserve">:</w:t>
      </w:r>
    </w:p>
    <w:p>
      <w:pPr>
        <w:numPr>
          <w:ilvl w:val="0"/>
          <w:numId w:val="1005"/>
        </w:numPr>
        <w:pStyle w:val="Compact"/>
      </w:pPr>
      <w:r>
        <w:t xml:space="preserve">A publicly accessible AI Governance Toolkit tailored for Chinese municipalities, developed with Beijing's participation.</w:t>
      </w:r>
    </w:p>
    <w:p>
      <w:pPr>
        <w:numPr>
          <w:ilvl w:val="0"/>
          <w:numId w:val="1005"/>
        </w:numPr>
        <w:pStyle w:val="Compact"/>
      </w:pPr>
      <w:r>
        <w:t xml:space="preserve">Presentation of findings at the annual "Beijing International Forum on Smart Cities," directly engaging city officials and industry leaders.</w:t>
      </w:r>
    </w:p>
    <w:p>
      <w:pPr>
        <w:numPr>
          <w:ilvl w:val="0"/>
          <w:numId w:val="1005"/>
        </w:numPr>
        <w:pStyle w:val="Compact"/>
      </w:pPr>
      <w:r>
        <w:t xml:space="preserve">Publication in high-impact journals (e.g.,</w:t>
      </w:r>
      <w:r>
        <w:t xml:space="preserve"> </w:t>
      </w:r>
      <w:r>
        <w:rPr>
          <w:iCs/>
          <w:i/>
        </w:rPr>
        <w:t xml:space="preserve">Urban Studies</w:t>
      </w:r>
      <w:r>
        <w:t xml:space="preserve">,</w:t>
      </w:r>
      <w:r>
        <w:t xml:space="preserve"> </w:t>
      </w:r>
      <w:r>
        <w:rPr>
          <w:iCs/>
          <w:i/>
        </w:rPr>
        <w:t xml:space="preserve">Nature Cities</w:t>
      </w:r>
      <w:r>
        <w:t xml:space="preserve">) with strong emphasis on Beijing's case study, ensuring global visibility for China's urban innovation model.</w:t>
      </w:r>
    </w:p>
    <w:p>
      <w:pPr>
        <w:numPr>
          <w:ilvl w:val="0"/>
          <w:numId w:val="1005"/>
        </w:numPr>
        <w:pStyle w:val="Compact"/>
      </w:pPr>
      <w:r>
        <w:t xml:space="preserve">Training workshops for 50+ municipal officials from Beijing and other major Chinese cities, fostering knowledge transfer across China.</w:t>
      </w:r>
    </w:p>
    <w:bookmarkEnd w:id="26"/>
    <w:bookmarkStart w:id="27" w:name="Xd37df391e578eeb784869cb494909dcd3b470ce"/>
    <w:p>
      <w:pPr>
        <w:pStyle w:val="Heading2"/>
      </w:pPr>
      <w:r>
        <w:t xml:space="preserve">VIII. Conclusion: The Imperative of Contextualized Research Leadership in Beijing</w:t>
      </w:r>
    </w:p>
    <w:p>
      <w:pPr>
        <w:pStyle w:val="FirstParagraph"/>
      </w:pPr>
      <w:r>
        <w:t xml:space="preserve">This Research Proposal represents a strategic investment in positioning Beijing at the forefront of sustainable urban innovation through contextually intelligent technology. The role of the appointed</w:t>
      </w:r>
      <w:r>
        <w:t xml:space="preserve"> </w:t>
      </w:r>
      <w:r>
        <w:rPr>
          <w:bCs/>
          <w:b/>
        </w:rPr>
        <w:t xml:space="preserve">Professor</w:t>
      </w:r>
      <w:r>
        <w:t xml:space="preserve"> </w:t>
      </w:r>
      <w:r>
        <w:t xml:space="preserve">is indispensable, requiring not only world-class academic expertise but also deep engagement with China's governance landscape and unwavering commitment to delivering tangible solutions for</w:t>
      </w:r>
      <w:r>
        <w:t xml:space="preserve"> </w:t>
      </w:r>
      <w:r>
        <w:rPr>
          <w:bCs/>
          <w:b/>
        </w:rPr>
        <w:t xml:space="preserve">China Beijing</w:t>
      </w:r>
      <w:r>
        <w:t xml:space="preserve">. By embedding this research within Beijing's unique ecosystem—from data infrastructure to policy priorities—the project will generate immediate local impact while creating a scalable national model. This initiative is not merely an academic exercise; it is a critical step towards realizing the vision of Beijing as China's premier, livable, and technologically advanced metropolis for the 21st century, setting a benchmark for urban governance globally. The successful execution of this</w:t>
      </w:r>
      <w:r>
        <w:t xml:space="preserve"> </w:t>
      </w:r>
      <w:r>
        <w:rPr>
          <w:bCs/>
          <w:b/>
        </w:rPr>
        <w:t xml:space="preserve">Research Proposal</w:t>
      </w:r>
      <w:r>
        <w:t xml:space="preserve"> </w:t>
      </w:r>
      <w:r>
        <w:t xml:space="preserve">will solidify Beijing's leadership in smart city development and advance China's strategic objectives in sustainable urbanization.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through AI-Driven Governance Models for China Beijing</dc:title>
  <dc:creator/>
  <cp:keywords/>
  <dcterms:created xsi:type="dcterms:W3CDTF">2026-07-19T06:24:42Z</dcterms:created>
  <dcterms:modified xsi:type="dcterms:W3CDTF">2026-07-19T06:24:42Z</dcterms:modified>
</cp:coreProperties>
</file>

<file path=docProps/custom.xml><?xml version="1.0" encoding="utf-8"?>
<Properties xmlns="http://schemas.openxmlformats.org/officeDocument/2006/custom-properties" xmlns:vt="http://schemas.openxmlformats.org/officeDocument/2006/docPropsVTypes"/>
</file>