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China</w:t>
      </w:r>
      <w:r>
        <w:t xml:space="preserve"> </w:t>
      </w:r>
      <w:r>
        <w:t xml:space="preserve">Shanghai</w:t>
      </w:r>
    </w:p>
    <w:bookmarkStart w:id="27" w:name="X3a236452000775626a1c645f4b02627ba37595e"/>
    <w:p>
      <w:pPr>
        <w:pStyle w:val="Heading1"/>
      </w:pPr>
      <w:r>
        <w:t xml:space="preserve">Research Proposal: Advancing Sustainable Urban Innovation through Multidisciplinary Collaboration in China Shanghai</w:t>
      </w:r>
    </w:p>
    <w:bookmarkStart w:id="20" w:name="X62285e9f413bdc55bbdb5d9c213ceb633821112"/>
    <w:p>
      <w:pPr>
        <w:pStyle w:val="Heading2"/>
      </w:pPr>
      <w:r>
        <w:t xml:space="preserve">Introduction: The Imperative for Academic Leadership in China Shanghai</w:t>
      </w:r>
    </w:p>
    <w:p>
      <w:pPr>
        <w:pStyle w:val="FirstParagraph"/>
      </w:pPr>
      <w:r>
        <w:t xml:space="preserve">In the dynamic urban landscape of China Shanghai, a city representing 5% of national GDP and home to over 24 million residents, the urgent need for sustainable urban development has never been more pronounced. As the world's most populous metropolis undergoes rapid modernization while confronting climate challenges, this Research Proposal outlines a strategic academic initiative led by an internationally recognized Professor. The proposed project directly addresses Shanghai's ambitious "Global City of Innovation" vision by establishing a cutting-edge research center focused on sustainable urban systems. This initiative positions China Shanghai as a global benchmark for smart city solutions while fulfilling the critical role of academic leadership required in today's knowledge-driven economy.</w:t>
      </w:r>
    </w:p>
    <w:bookmarkEnd w:id="20"/>
    <w:bookmarkStart w:id="21" w:name="X6892be4c6fdfb2bcad3659e3a608e528240510a"/>
    <w:p>
      <w:pPr>
        <w:pStyle w:val="Heading2"/>
      </w:pPr>
      <w:r>
        <w:t xml:space="preserve">Research Objectives: A Professor-Driven Framework for Impact</w:t>
      </w:r>
    </w:p>
    <w:p>
      <w:pPr>
        <w:pStyle w:val="FirstParagraph"/>
      </w:pPr>
      <w:r>
        <w:t xml:space="preserve">This Research Proposal establishes three interdependent objectives under the stewardship of a distinguished Professor:</w:t>
      </w:r>
    </w:p>
    <w:p>
      <w:pPr>
        <w:numPr>
          <w:ilvl w:val="0"/>
          <w:numId w:val="1001"/>
        </w:numPr>
        <w:pStyle w:val="Compact"/>
      </w:pPr>
      <w:r>
        <w:rPr>
          <w:bCs/>
          <w:b/>
        </w:rPr>
        <w:t xml:space="preserve">Sustainable Infrastructure Innovation:</w:t>
      </w:r>
      <w:r>
        <w:t xml:space="preserve"> </w:t>
      </w:r>
      <w:r>
        <w:t xml:space="preserve">Develop AI-integrated urban energy grids capable of reducing Shanghai's carbon emissions by 30% by 2035, targeting transportation networks and building systems through cross-disciplinary collaboration.</w:t>
      </w:r>
    </w:p>
    <w:p>
      <w:pPr>
        <w:numPr>
          <w:ilvl w:val="0"/>
          <w:numId w:val="1001"/>
        </w:numPr>
        <w:pStyle w:val="Compact"/>
      </w:pPr>
      <w:r>
        <w:rPr>
          <w:bCs/>
          <w:b/>
        </w:rPr>
        <w:t xml:space="preserve">Social Equity Integration:</w:t>
      </w:r>
      <w:r>
        <w:t xml:space="preserve"> </w:t>
      </w:r>
      <w:r>
        <w:t xml:space="preserve">Create inclusive digital governance frameworks ensuring equitable access to smart city services for Shanghai's diverse population, including migrant communities and elderly residents.</w:t>
      </w:r>
    </w:p>
    <w:p>
      <w:pPr>
        <w:numPr>
          <w:ilvl w:val="0"/>
          <w:numId w:val="1001"/>
        </w:numPr>
        <w:pStyle w:val="Compact"/>
      </w:pPr>
      <w:r>
        <w:rPr>
          <w:bCs/>
          <w:b/>
        </w:rPr>
        <w:t xml:space="preserve">Policy Translation Mechanism:</w:t>
      </w:r>
      <w:r>
        <w:t xml:space="preserve"> </w:t>
      </w:r>
      <w:r>
        <w:t xml:space="preserve">Establish a real-time knowledge exchange platform linking academic research with Shanghai Municipal Government's urban planning departments to accelerate evidence-based policy implementation.</w:t>
      </w:r>
    </w:p>
    <w:p>
      <w:pPr>
        <w:pStyle w:val="FirstParagraph"/>
      </w:pPr>
      <w:r>
        <w:t xml:space="preserve">The central thesis posits that only through the strategic leadership of a globally connected Professor—combining technical expertise with deep understanding of China's governance context—can these objectives be achieved at the necessary scale and speed. This Professor will serve as the pivotal intellectual anchor for all research activities, ensuring alignment with both Shanghai's 14th Five-Year Plan priorities and global sustainability frameworks.</w:t>
      </w:r>
    </w:p>
    <w:bookmarkEnd w:id="21"/>
    <w:bookmarkStart w:id="22" w:name="X831dcd271e56da3b72baae4e3168a4c98f504eb"/>
    <w:p>
      <w:pPr>
        <w:pStyle w:val="Heading2"/>
      </w:pPr>
      <w:r>
        <w:t xml:space="preserve">Methodological Approach: Integrating Academic Rigor with Shanghai's Urban Reality</w:t>
      </w:r>
    </w:p>
    <w:p>
      <w:pPr>
        <w:pStyle w:val="FirstParagraph"/>
      </w:pPr>
      <w:r>
        <w:t xml:space="preserve">Our methodology employs a tripartite framework designed specifically for China Shanghai's unique urban ecosystem:</w:t>
      </w:r>
    </w:p>
    <w:p>
      <w:pPr>
        <w:numPr>
          <w:ilvl w:val="0"/>
          <w:numId w:val="1002"/>
        </w:numPr>
        <w:pStyle w:val="Compact"/>
      </w:pPr>
      <w:r>
        <w:rPr>
          <w:bCs/>
          <w:b/>
        </w:rPr>
        <w:t xml:space="preserve">Field-Embedded Research:</w:t>
      </w:r>
      <w:r>
        <w:t xml:space="preserve"> </w:t>
      </w:r>
      <w:r>
        <w:t xml:space="preserve">Working within 5 designated innovation zones across Shanghai (including Pudong New District and Hongkou Financial Hub) to conduct real-world data collection on energy consumption patterns, transportation flows, and social service accessibility.</w:t>
      </w:r>
    </w:p>
    <w:p>
      <w:pPr>
        <w:numPr>
          <w:ilvl w:val="0"/>
          <w:numId w:val="1002"/>
        </w:numPr>
        <w:pStyle w:val="Compact"/>
      </w:pPr>
      <w:r>
        <w:rPr>
          <w:bCs/>
          <w:b/>
        </w:rPr>
        <w:t xml:space="preserve">AI-Powered Simulation:</w:t>
      </w:r>
      <w:r>
        <w:t xml:space="preserve"> </w:t>
      </w:r>
      <w:r>
        <w:t xml:space="preserve">Utilizing Shanghai's existing city brain infrastructure with enhanced machine learning models to forecast urban system behaviors under varying climate scenarios—this requires the Professor's expertise in computational social science to interpret complex datasets within China's regulatory framework.</w:t>
      </w:r>
    </w:p>
    <w:p>
      <w:pPr>
        <w:numPr>
          <w:ilvl w:val="0"/>
          <w:numId w:val="1002"/>
        </w:numPr>
        <w:pStyle w:val="Compact"/>
      </w:pPr>
      <w:r>
        <w:rPr>
          <w:bCs/>
          <w:b/>
        </w:rPr>
        <w:t xml:space="preserve">Stakeholder Co-Creation Workshops:</w:t>
      </w:r>
      <w:r>
        <w:t xml:space="preserve"> </w:t>
      </w:r>
      <w:r>
        <w:t xml:space="preserve">Monthly collaboration sessions with Shanghai Municipal Commission of Planning &amp; Resources, local community organizations, and multinational corporations operating in China Shanghai to ensure solutions are contextually relevant and politically viable.</w:t>
      </w:r>
    </w:p>
    <w:p>
      <w:pPr>
        <w:pStyle w:val="FirstParagraph"/>
      </w:pPr>
      <w:r>
        <w:t xml:space="preserve">This approach directly addresses limitations of previous research by embedding academic inquiry within operational urban management structures—a critical advantage offered by having a Professor with established relationships across Shanghai's administrative ecosystem.</w:t>
      </w:r>
    </w:p>
    <w:bookmarkEnd w:id="22"/>
    <w:bookmarkStart w:id="23" w:name="X1c12cf45ea6c2d1b1a28190006933a924687e06"/>
    <w:p>
      <w:pPr>
        <w:pStyle w:val="Heading2"/>
      </w:pPr>
      <w:r>
        <w:t xml:space="preserve">Significance: Why This Research Proposal Matters for China Shanghai</w:t>
      </w:r>
    </w:p>
    <w:p>
      <w:pPr>
        <w:pStyle w:val="FirstParagraph"/>
      </w:pPr>
      <w:r>
        <w:t xml:space="preserve">The proposed project delivers transformative value across three dimensions essential to China Shanghai's strategic priorities:</w:t>
      </w:r>
    </w:p>
    <w:p>
      <w:pPr>
        <w:numPr>
          <w:ilvl w:val="0"/>
          <w:numId w:val="1003"/>
        </w:numPr>
        <w:pStyle w:val="Compact"/>
      </w:pPr>
      <w:r>
        <w:rPr>
          <w:bCs/>
          <w:b/>
        </w:rPr>
        <w:t xml:space="preserve">Economic Resilience:</w:t>
      </w:r>
      <w:r>
        <w:t xml:space="preserve"> </w:t>
      </w:r>
      <w:r>
        <w:t xml:space="preserve">The infrastructure innovations will reduce annual urban energy costs by an estimated $1.2 billion, directly supporting Shanghai's goal of becoming a net-zero carbon city by 2050.</w:t>
      </w:r>
    </w:p>
    <w:p>
      <w:pPr>
        <w:numPr>
          <w:ilvl w:val="0"/>
          <w:numId w:val="1003"/>
        </w:numPr>
        <w:pStyle w:val="Compact"/>
      </w:pPr>
      <w:r>
        <w:rPr>
          <w:bCs/>
          <w:b/>
        </w:rPr>
        <w:t xml:space="preserve">Academic Leadership Development:</w:t>
      </w:r>
      <w:r>
        <w:t xml:space="preserve"> </w:t>
      </w:r>
      <w:r>
        <w:t xml:space="preserve">This Research Proposal creates the framework for training 15 PhD candidates and 30 master's students annually in urban sustainability—producing talent aligned with China Shanghai's industrial needs and positioning the Professor as a talent incubator.</w:t>
      </w:r>
    </w:p>
    <w:p>
      <w:pPr>
        <w:numPr>
          <w:ilvl w:val="0"/>
          <w:numId w:val="1003"/>
        </w:numPr>
        <w:pStyle w:val="Compact"/>
      </w:pPr>
      <w:r>
        <w:rPr>
          <w:bCs/>
          <w:b/>
        </w:rPr>
        <w:t xml:space="preserve">Global Knowledge Export:</w:t>
      </w:r>
      <w:r>
        <w:t xml:space="preserve"> </w:t>
      </w:r>
      <w:r>
        <w:t xml:space="preserve">The project will generate an open-access digital platform showcasing Shanghai's solutions, attracting international partnerships with cities like Singapore and Barcelona. This elevates China Shanghai's status as a global sustainability leader while generating intellectual property revenue.</w:t>
      </w:r>
    </w:p>
    <w:p>
      <w:pPr>
        <w:pStyle w:val="FirstParagraph"/>
      </w:pPr>
      <w:r>
        <w:t xml:space="preserve">Critically, this work transcends typical academic research by establishing permanent institutional mechanisms for continuous policy innovation—a model that has been absent in most Chinese urban studies to date.</w:t>
      </w:r>
    </w:p>
    <w:bookmarkEnd w:id="23"/>
    <w:bookmarkStart w:id="24" w:name="Xfab781b4e3ae7c2ffcc4cc802a85ae76e711e3b"/>
    <w:p>
      <w:pPr>
        <w:pStyle w:val="Heading2"/>
      </w:pPr>
      <w:r>
        <w:t xml:space="preserve">Implementation Timeline and Resource Requirements</w:t>
      </w:r>
    </w:p>
    <w:p>
      <w:pPr>
        <w:pStyle w:val="FirstParagraph"/>
      </w:pPr>
      <w:r>
        <w:t xml:space="preserve">Over 48 months, the Research Proposal will execute with phased resource deployment:</w:t>
      </w:r>
    </w:p>
    <w:p>
      <w:pPr>
        <w:pStyle w:val="BodyText"/>
      </w:pPr>
      <w:r>
        <w:t xml:space="preserve">Phase</w:t>
      </w:r>
    </w:p>
    <w:p>
      <w:pPr>
        <w:pStyle w:val="BodyText"/>
      </w:pPr>
      <w:r>
        <w:t xml:space="preserve">Timeline</w:t>
      </w:r>
    </w:p>
    <w:p>
      <w:pPr>
        <w:pStyle w:val="BodyText"/>
      </w:pPr>
      <w:r>
        <w:t xml:space="preserve">Professor's Key Responsibilities</w:t>
      </w:r>
    </w:p>
    <w:p>
      <w:pPr>
        <w:pStyle w:val="BodyText"/>
      </w:pPr>
      <w:r>
        <w:t xml:space="preserve">Resource Allocation</w:t>
      </w:r>
    </w:p>
    <w:p>
      <w:pPr>
        <w:pStyle w:val="BodyText"/>
      </w:pPr>
      <w:r>
        <w:t xml:space="preserve">Laboratory Establishment &amp; Stakeholder Mapping</w:t>
      </w:r>
    </w:p>
    <w:p>
      <w:pPr>
        <w:pStyle w:val="BodyText"/>
      </w:pPr>
      <w:r>
        <w:t xml:space="preserve">Months 1-12</w:t>
      </w:r>
    </w:p>
    <w:p>
      <w:pPr>
        <w:pStyle w:val="BodyText"/>
      </w:pPr>
      <w:r>
        <w:t xml:space="preserve">Negotiate municipal partnerships; recruit core team; develop data-sharing protocols compliant with China's Personal Information Protection Law</w:t>
      </w:r>
    </w:p>
    <w:p>
      <w:pPr>
        <w:pStyle w:val="BodyText"/>
      </w:pPr>
      <w:r>
        <w:t xml:space="preserve">$850,000 (equipment + initial staff)</w:t>
      </w:r>
    </w:p>
    <w:p>
      <w:pPr>
        <w:pStyle w:val="BodyText"/>
      </w:pPr>
      <w:r>
        <w:t xml:space="preserve">Field Implementation &amp; AI Model Development</w:t>
      </w:r>
    </w:p>
    <w:p>
      <w:pPr>
        <w:pStyle w:val="BodyText"/>
      </w:pPr>
      <w:r>
        <w:t xml:space="preserve">Months 13-36</w:t>
      </w:r>
    </w:p>
    <w:p>
      <w:pPr>
        <w:pStyle w:val="BodyText"/>
      </w:pPr>
      <w:r>
        <w:t xml:space="preserve">Oversee real-world testing across 5 Shanghai districts; mentor postdocs in cross-cultural data analysis; guide policy translation process</w:t>
      </w:r>
    </w:p>
    <w:p>
      <w:pPr>
        <w:pStyle w:val="BodyText"/>
      </w:pPr>
      <w:r>
        <w:t xml:space="preserve">$2.3M (field operations + computational resources)</w:t>
      </w:r>
    </w:p>
    <w:p>
      <w:pPr>
        <w:pStyle w:val="BodyText"/>
      </w:pPr>
      <w:r>
        <w:t xml:space="preserve">Scale-Up &amp; Global Knowledge Transfer</w:t>
      </w:r>
    </w:p>
    <w:p>
      <w:pPr>
        <w:pStyle w:val="BodyText"/>
      </w:pPr>
      <w:r>
        <w:t xml:space="preserve">Months 37-48</w:t>
      </w:r>
    </w:p>
    <w:p>
      <w:pPr>
        <w:pStyle w:val="BodyText"/>
      </w:pPr>
      <w:r>
        <w:t xml:space="preserve">Lead international dissemination; secure follow-on funding from Shanghai Municipal Science Fund; prepare policy briefs for National Development and Reform Commission</w:t>
      </w:r>
    </w:p>
    <w:p>
      <w:pPr>
        <w:pStyle w:val="BodyText"/>
      </w:pPr>
      <w:r>
        <w:t xml:space="preserve">$500,000 (dissemination + knowledge transfer)</w:t>
      </w:r>
    </w:p>
    <w:bookmarkEnd w:id="24"/>
    <w:bookmarkStart w:id="25" w:name="X0d31323454c1ec32e350415070a65edb189446b"/>
    <w:p>
      <w:pPr>
        <w:pStyle w:val="Heading2"/>
      </w:pPr>
      <w:r>
        <w:t xml:space="preserve">Expected Outcomes: Tangible Impact in China Shanghai</w:t>
      </w:r>
    </w:p>
    <w:p>
      <w:pPr>
        <w:pStyle w:val="FirstParagraph"/>
      </w:pPr>
      <w:r>
        <w:t xml:space="preserve">This Research Proposal guarantees measurable outcomes that align with China's national development strategy:</w:t>
      </w:r>
    </w:p>
    <w:p>
      <w:pPr>
        <w:numPr>
          <w:ilvl w:val="0"/>
          <w:numId w:val="1004"/>
        </w:numPr>
        <w:pStyle w:val="Compact"/>
      </w:pPr>
      <w:r>
        <w:rPr>
          <w:bCs/>
          <w:b/>
        </w:rPr>
        <w:t xml:space="preserve">Immediate Urban Impact:</w:t>
      </w:r>
      <w:r>
        <w:t xml:space="preserve"> </w:t>
      </w:r>
      <w:r>
        <w:t xml:space="preserve">Deployment of 3 pilot energy management systems in Shanghai neighborhoods by Year 2, reducing local grid strain during peak hours by 25%.</w:t>
      </w:r>
    </w:p>
    <w:p>
      <w:pPr>
        <w:numPr>
          <w:ilvl w:val="0"/>
          <w:numId w:val="1004"/>
        </w:numPr>
        <w:pStyle w:val="Compact"/>
      </w:pPr>
      <w:r>
        <w:rPr>
          <w:bCs/>
          <w:b/>
        </w:rPr>
        <w:t xml:space="preserve">Academic Recognition:</w:t>
      </w:r>
      <w:r>
        <w:t xml:space="preserve"> </w:t>
      </w:r>
      <w:r>
        <w:t xml:space="preserve">Publication of 15+ high-impact papers in Nature Sustainability and Science China journals with Shanghai municipal co-authorship, enhancing the Professor's reputation as a leading urban scholar.</w:t>
      </w:r>
    </w:p>
    <w:p>
      <w:pPr>
        <w:numPr>
          <w:ilvl w:val="0"/>
          <w:numId w:val="1004"/>
        </w:numPr>
        <w:pStyle w:val="Compact"/>
      </w:pPr>
      <w:r>
        <w:rPr>
          <w:bCs/>
          <w:b/>
        </w:rPr>
        <w:t xml:space="preserve">Sustainable Funding Pathway:</w:t>
      </w:r>
      <w:r>
        <w:t xml:space="preserve"> </w:t>
      </w:r>
      <w:r>
        <w:t xml:space="preserve">Generation of $4.2M in follow-on funding from Shanghai government and industry partners by Year 3, ensuring project continuity beyond initial grant period.</w:t>
      </w:r>
    </w:p>
    <w:p>
      <w:pPr>
        <w:pStyle w:val="FirstParagraph"/>
      </w:pPr>
      <w:r>
        <w:t xml:space="preserve">Most significantly, the Research Proposal creates a replicable model for how academic institutions can directly serve China Shanghai's urban governance needs—a paradigm shift from theoretical research to actionable civic innovation.</w:t>
      </w:r>
    </w:p>
    <w:bookmarkEnd w:id="25"/>
    <w:bookmarkStart w:id="26" w:name="X6dbf9f98e06e70110fc9672b36184b0715a6be0"/>
    <w:p>
      <w:pPr>
        <w:pStyle w:val="Heading2"/>
      </w:pPr>
      <w:r>
        <w:t xml:space="preserve">Conclusion: A Transformative Vision for Academic Leadership</w:t>
      </w:r>
    </w:p>
    <w:p>
      <w:pPr>
        <w:pStyle w:val="FirstParagraph"/>
      </w:pPr>
      <w:r>
        <w:t xml:space="preserve">This Research Proposal presents not merely an academic project, but a strategic initiative positioned at the nexus of cutting-edge scholarship and China Shanghai's most urgent urban challenges. The role of the Professor transcends traditional academic boundaries; this individual will serve as the indispensable catalyst connecting world-class research with municipal implementation capacity. In an era where smart city technology and sustainable development are central to China's global leadership narrative, this initiative delivers unprecedented value through its contextual intelligence, policy integration, and measurable urban impact. By selecting a Professor of exceptional interdisciplinary capability—and embedding their work within Shanghai's operational ecosystem—this Research Proposal will establish China Shanghai as the definitive global laboratory for future-ready cities while fulfilling the university's mission to serve society through transformative knowledge creation.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for Professor Position - China Shanghai</dc:title>
  <dc:creator/>
  <dc:language>en</dc:language>
  <cp:keywords/>
  <dcterms:created xsi:type="dcterms:W3CDTF">2026-07-21T02:02:24Z</dcterms:created>
  <dcterms:modified xsi:type="dcterms:W3CDTF">2026-07-21T02:02:24Z</dcterms:modified>
</cp:coreProperties>
</file>

<file path=docProps/custom.xml><?xml version="1.0" encoding="utf-8"?>
<Properties xmlns="http://schemas.openxmlformats.org/officeDocument/2006/custom-properties" xmlns:vt="http://schemas.openxmlformats.org/officeDocument/2006/docPropsVTypes"/>
</file>