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and</w:t>
      </w:r>
      <w:r>
        <w:t xml:space="preserve"> </w:t>
      </w:r>
      <w:r>
        <w:t xml:space="preserve">Social</w:t>
      </w:r>
      <w:r>
        <w:t xml:space="preserve"> </w:t>
      </w:r>
      <w:r>
        <w:t xml:space="preserve">Equity</w:t>
      </w:r>
      <w:r>
        <w:t xml:space="preserve"> </w:t>
      </w:r>
      <w:r>
        <w:t xml:space="preserve">in</w:t>
      </w:r>
      <w:r>
        <w:t xml:space="preserve"> </w:t>
      </w:r>
      <w:r>
        <w:t xml:space="preserve">Colombia</w:t>
      </w:r>
      <w:r>
        <w:t xml:space="preserve"> </w:t>
      </w:r>
      <w:r>
        <w:t xml:space="preserve">Bogotá</w:t>
      </w:r>
    </w:p>
    <w:bookmarkStart w:id="29" w:name="X48511835ed5b4bdab55c2b69215a691ba2759b5"/>
    <w:p>
      <w:pPr>
        <w:pStyle w:val="Heading1"/>
      </w:pPr>
      <w:r>
        <w:t xml:space="preserve">Research Proposal: Advancing Sustainable Urban Mobility and Social Equity through Community-Driven Innovation in Colombia Bogotá</w:t>
      </w:r>
    </w:p>
    <w:p>
      <w:pPr>
        <w:pStyle w:val="FirstParagraph"/>
      </w:pPr>
      <w:r>
        <w:rPr>
          <w:bCs/>
          <w:b/>
        </w:rPr>
        <w:t xml:space="preserve">Submitted by:</w:t>
      </w:r>
      <w:r>
        <w:t xml:space="preserve"> </w:t>
      </w:r>
      <w:r>
        <w:t xml:space="preserve">Professor María Elena Vargas, Department of Urban Planning and Environmental Studies, Universidad Nacional de Colombia - Bogotá Campus</w:t>
      </w:r>
    </w:p>
    <w:bookmarkStart w:id="20" w:name="abstract"/>
    <w:p>
      <w:pPr>
        <w:pStyle w:val="Heading2"/>
      </w:pPr>
      <w:r>
        <w:t xml:space="preserve">Abstract</w:t>
      </w:r>
    </w:p>
    <w:p>
      <w:pPr>
        <w:pStyle w:val="FirstParagraph"/>
      </w:pPr>
      <w:r>
        <w:t xml:space="preserve">This Research Proposal outlines a comprehensive study on sustainable urban mobility and its intersection with social equity in Colombia Bogotá. As the capital city of one of Latin America's fastest-growing metropolises, Bogotá faces acute challenges in transportation infrastructure, air pollution, and spatial inequality. This project, led by Professor Vargas as Principal Investigator, seeks to co-develop context-specific mobility solutions with marginalized communities in neighborhoods like Ciudad Bolívar and San Cristóbal. The research directly aligns with Colombia's National Development Plan 2022-2026 (PND) and Bogotá's Municipal Mobility Strategy 2030, addressing critical gaps in evidence-based policy formulation for equitable urban futures.</w:t>
      </w:r>
    </w:p>
    <w:bookmarkEnd w:id="20"/>
    <w:bookmarkStart w:id="21" w:name="introduction-and-problem-statement"/>
    <w:p>
      <w:pPr>
        <w:pStyle w:val="Heading2"/>
      </w:pPr>
      <w:r>
        <w:t xml:space="preserve">1. Introduction and Problem Statement</w:t>
      </w:r>
    </w:p>
    <w:p>
      <w:pPr>
        <w:pStyle w:val="FirstParagraph"/>
      </w:pPr>
      <w:r>
        <w:t xml:space="preserve">Bogotá, with its population exceeding 8 million inhabitants and a sprawling metropolitan area of over 1,500 km², exemplifies the complex challenges of rapid urbanization in Colombia. Despite significant investments in infrastructure like the TransMilenio BRT system and Ciclovía programs, persistent spatial segregation and inadequate last-mile connectivity exclude low-income populations from economic opportunities. Current mobility policies often prioritize efficiency over equity, exacerbating social fragmentation (UN-Habitat, 2023). This Research Proposal addresses a critical gap: the lack of community-centered methodologies to design transport systems that actively reduce inequality in Colombia Bogotá. The Professor's prior work on informal settlements (Vargas &amp; López, 2021) demonstrates how top-down approaches fail to capture lived mobility experiences, particularly for women and elderly residents.</w:t>
      </w:r>
    </w:p>
    <w:bookmarkEnd w:id="21"/>
    <w:bookmarkStart w:id="22" w:name="research-objectives"/>
    <w:p>
      <w:pPr>
        <w:pStyle w:val="Heading2"/>
      </w:pPr>
      <w:r>
        <w:t xml:space="preserve">2. Research Objectives</w:t>
      </w:r>
    </w:p>
    <w:p>
      <w:pPr>
        <w:pStyle w:val="FirstParagraph"/>
      </w:pPr>
      <w:r>
        <w:t xml:space="preserve">This project establishes three key objectives:</w:t>
      </w:r>
    </w:p>
    <w:p>
      <w:pPr>
        <w:numPr>
          <w:ilvl w:val="0"/>
          <w:numId w:val="1001"/>
        </w:numPr>
        <w:pStyle w:val="Compact"/>
      </w:pPr>
      <w:r>
        <w:rPr>
          <w:bCs/>
          <w:b/>
        </w:rPr>
        <w:t xml:space="preserve">Evaluate</w:t>
      </w:r>
      <w:r>
        <w:t xml:space="preserve"> </w:t>
      </w:r>
      <w:r>
        <w:t xml:space="preserve">the socio-spatial impacts of existing mobility infrastructure on income inequality across 10 diverse communes in Bogotá.</w:t>
      </w:r>
    </w:p>
    <w:p>
      <w:pPr>
        <w:numPr>
          <w:ilvl w:val="0"/>
          <w:numId w:val="1001"/>
        </w:numPr>
        <w:pStyle w:val="Compact"/>
      </w:pPr>
      <w:r>
        <w:rPr>
          <w:bCs/>
          <w:b/>
        </w:rPr>
        <w:t xml:space="preserve">Co-create</w:t>
      </w:r>
      <w:r>
        <w:t xml:space="preserve"> </w:t>
      </w:r>
      <w:r>
        <w:t xml:space="preserve">participatory mobility planning frameworks with community leaders, urban planners, and transport workers from 3 high-need neighborhoods.</w:t>
      </w:r>
    </w:p>
    <w:p>
      <w:pPr>
        <w:numPr>
          <w:ilvl w:val="0"/>
          <w:numId w:val="1001"/>
        </w:numPr>
        <w:pStyle w:val="Compact"/>
      </w:pPr>
      <w:r>
        <w:rPr>
          <w:bCs/>
          <w:b/>
        </w:rPr>
        <w:t xml:space="preserve">Develop</w:t>
      </w:r>
      <w:r>
        <w:t xml:space="preserve"> </w:t>
      </w:r>
      <w:r>
        <w:t xml:space="preserve">a replicable policy toolkit for Colombian municipalities to integrate equity metrics into mobility investment decisions.</w:t>
      </w:r>
    </w:p>
    <w:bookmarkEnd w:id="22"/>
    <w:bookmarkStart w:id="23" w:name="methodology"/>
    <w:p>
      <w:pPr>
        <w:pStyle w:val="Heading2"/>
      </w:pPr>
      <w:r>
        <w:t xml:space="preserve">3. Methodology</w:t>
      </w:r>
    </w:p>
    <w:p>
      <w:pPr>
        <w:pStyle w:val="FirstParagraph"/>
      </w:pPr>
      <w:r>
        <w:t xml:space="preserve">The research employs a mixed-methods, action-research approach grounded in Bogotá's urban reality. Phase 1 (Months 1-4) involves spatial analysis of transportation access using GIS mapping of public transit coverage, travel times, and income levels across 50 census tracts. Phase 2 (Months 5-8) conducts participatory workshops with community boards (Junta de Acción Comunal), leveraging the Professor's established networks in Bogotá's social organizations. These workshops will use photovoice techniques to document mobility barriers through residents' perspectives, followed by co-design sessions for low-cost interventions like "micro-mobility corridors" connecting informal settlements to TransMilenio stations.</w:t>
      </w:r>
    </w:p>
    <w:p>
      <w:pPr>
        <w:pStyle w:val="BodyText"/>
      </w:pPr>
      <w:r>
        <w:t xml:space="preserve">Phase 3 (Months 9-12) implements and evaluates three pilot projects in collaboration with Bogotá's Secretaría de Movilidad. The Professor will oversee data collection via mobile apps tracking travel patterns and household surveys, ensuring ethical protocols compliant with Colombia's Resolution 8430 of 2015 on research ethics. Quantitative data will be triangulated with qualitative insights from focus groups, particularly emphasizing gender-disaggregated analysis (a priority in Colombia's National Gender Equality Policy).</w:t>
      </w:r>
    </w:p>
    <w:bookmarkEnd w:id="23"/>
    <w:bookmarkStart w:id="24" w:name="X77d5c01153b8c510638a5fd0d76cf6da52cede1"/>
    <w:p>
      <w:pPr>
        <w:pStyle w:val="Heading2"/>
      </w:pPr>
      <w:r>
        <w:t xml:space="preserve">4. Significance and Relevance to Colombia Bogotá</w:t>
      </w:r>
    </w:p>
    <w:p>
      <w:pPr>
        <w:pStyle w:val="FirstParagraph"/>
      </w:pPr>
      <w:r>
        <w:t xml:space="preserve">This Research Proposal directly responds to urgent priorities articulated in the City of Bogotá's Mobility Master Plan (2019-2030) and Colombia's commitment to Sustainable Development Goal 11 (Sustainable Cities). By centering community voices, it challenges the "technical fix" paradigm prevalent in Latin American urban planning. The proposed intervention—reconfiguring public space for walking and cycling in informal settlements—aligns with Mayor Claudia López's 2023 "Bogotá Sostenible" agenda, which prioritizes accessibility for 15-minute neighborhoods.</w:t>
      </w:r>
    </w:p>
    <w:p>
      <w:pPr>
        <w:pStyle w:val="BodyText"/>
      </w:pPr>
      <w:r>
        <w:t xml:space="preserve">Crucially, this work positions the Professor as a bridge between academic research and municipal governance. The project will directly inform Bogotá's upcoming Transport Master Plan update (2025), while generating scalable models for other Colombian cities facing similar challenges like Medellín and Cali. The findings will be disseminated through open-access platforms, including workshops at the Universidad de los Andes' Urban Institute and policy briefs for Colombia's Ministerio de Vivienda.</w:t>
      </w:r>
    </w:p>
    <w:bookmarkEnd w:id="24"/>
    <w:bookmarkStart w:id="25" w:name="ethical-considerations"/>
    <w:p>
      <w:pPr>
        <w:pStyle w:val="Heading2"/>
      </w:pPr>
      <w:r>
        <w:t xml:space="preserve">5. Ethical Considerations</w:t>
      </w:r>
    </w:p>
    <w:p>
      <w:pPr>
        <w:pStyle w:val="FirstParagraph"/>
      </w:pPr>
      <w:r>
        <w:t xml:space="preserve">All research activities comply with Colombian legal frameworks (Ley 1365 of 2010 on Research Ethics) and the Professor's institutional review board at Universidad Nacional. Community Informed Consent protocols will be co-designed with local leaders, ensuring cultural sensitivity. Data anonymity will be maintained through de-identification, and all findings will undergo community validation sessions before publication—critical for ethical engagement in Colombia Bogotá where historical mistrust of research institutions remains a barrier.</w:t>
      </w:r>
    </w:p>
    <w:bookmarkEnd w:id="25"/>
    <w:bookmarkStart w:id="26" w:name="budget-overview"/>
    <w:p>
      <w:pPr>
        <w:pStyle w:val="Heading2"/>
      </w:pPr>
      <w:r>
        <w:t xml:space="preserve">6. Budget Overview</w:t>
      </w:r>
    </w:p>
    <w:p>
      <w:pPr>
        <w:pStyle w:val="FirstParagraph"/>
      </w:pPr>
      <w:r>
        <w:t xml:space="preserve">The proposed budget of $145,000 USD covers:</w:t>
      </w:r>
    </w:p>
    <w:p>
      <w:pPr>
        <w:numPr>
          <w:ilvl w:val="0"/>
          <w:numId w:val="1002"/>
        </w:numPr>
        <w:pStyle w:val="Compact"/>
      </w:pPr>
      <w:r>
        <w:t xml:space="preserve">Community facilitation stipends (35%)</w:t>
      </w:r>
    </w:p>
    <w:p>
      <w:pPr>
        <w:numPr>
          <w:ilvl w:val="0"/>
          <w:numId w:val="1002"/>
        </w:numPr>
        <w:pStyle w:val="Compact"/>
      </w:pPr>
      <w:r>
        <w:t xml:space="preserve">Mobile data collection tools (25%)</w:t>
      </w:r>
    </w:p>
    <w:p>
      <w:pPr>
        <w:numPr>
          <w:ilvl w:val="0"/>
          <w:numId w:val="1002"/>
        </w:numPr>
        <w:pStyle w:val="Compact"/>
      </w:pPr>
      <w:r>
        <w:t xml:space="preserve">Workshop logistics &amp; materials in 3 communes (20%)</w:t>
      </w:r>
    </w:p>
    <w:p>
      <w:pPr>
        <w:numPr>
          <w:ilvl w:val="0"/>
          <w:numId w:val="1002"/>
        </w:numPr>
        <w:pStyle w:val="Compact"/>
      </w:pPr>
      <w:r>
        <w:t xml:space="preserve">Dissemination events at Bogotá municipal venues (15%)</w:t>
      </w:r>
    </w:p>
    <w:p>
      <w:pPr>
        <w:numPr>
          <w:ilvl w:val="0"/>
          <w:numId w:val="1002"/>
        </w:numPr>
        <w:pStyle w:val="Compact"/>
      </w:pPr>
      <w:r>
        <w:t xml:space="preserve">Research assistant stipends for Bogotá-based students (5%)</w:t>
      </w:r>
    </w:p>
    <w:bookmarkEnd w:id="26"/>
    <w:bookmarkStart w:id="27" w:name="expected-outcomes-and-impact"/>
    <w:p>
      <w:pPr>
        <w:pStyle w:val="Heading2"/>
      </w:pPr>
      <w:r>
        <w:t xml:space="preserve">7. Expected Outcomes and Impact</w:t>
      </w:r>
    </w:p>
    <w:p>
      <w:pPr>
        <w:pStyle w:val="FirstParagraph"/>
      </w:pPr>
      <w:r>
        <w:t xml:space="preserve">This Research Proposal will produce three transformative outputs:</w:t>
      </w:r>
    </w:p>
    <w:p>
      <w:pPr>
        <w:numPr>
          <w:ilvl w:val="0"/>
          <w:numId w:val="1003"/>
        </w:numPr>
        <w:pStyle w:val="Compact"/>
      </w:pPr>
      <w:r>
        <w:t xml:space="preserve">A peer-reviewed article in the Journal of Transport Geography, with a focus on Global South contexts.</w:t>
      </w:r>
    </w:p>
    <w:p>
      <w:pPr>
        <w:numPr>
          <w:ilvl w:val="0"/>
          <w:numId w:val="1003"/>
        </w:numPr>
        <w:pStyle w:val="Compact"/>
      </w:pPr>
      <w:r>
        <w:t xml:space="preserve">A publicly accessible mobility equity index for Bogotá neighborhoods, integrated into municipal dashboards.</w:t>
      </w:r>
    </w:p>
    <w:p>
      <w:pPr>
        <w:numPr>
          <w:ilvl w:val="0"/>
          <w:numId w:val="1003"/>
        </w:numPr>
        <w:pStyle w:val="Compact"/>
      </w:pPr>
      <w:r>
        <w:t xml:space="preserve">A training module for Colombian urban planners on participatory mobility design, co-developed with the Professor and Bogotá's Secretaría de Movilidad.</w:t>
      </w:r>
    </w:p>
    <w:p>
      <w:pPr>
        <w:pStyle w:val="FirstParagraph"/>
      </w:pPr>
      <w:r>
        <w:t xml:space="preserve">Most significantly, the project will catalyze institutional change by embedding community participation into Colombia's urban mobility governance. The Professor's leadership—combining academic rigor with deep community ties in Bogotá—ensures these outcomes will translate into tangible improvements for residents navigating daily transport challenges across the city.</w:t>
      </w:r>
    </w:p>
    <w:bookmarkEnd w:id="27"/>
    <w:bookmarkStart w:id="28" w:name="conclusion"/>
    <w:p>
      <w:pPr>
        <w:pStyle w:val="Heading2"/>
      </w:pPr>
      <w:r>
        <w:t xml:space="preserve">8. Conclusion</w:t>
      </w:r>
    </w:p>
    <w:p>
      <w:pPr>
        <w:pStyle w:val="FirstParagraph"/>
      </w:pPr>
      <w:r>
        <w:t xml:space="preserve">As a dedicated Professor at Universidad Nacional de Colombia, this Research Proposal embodies the institution's commitment to "knowledge for social transformation." By centering Bogotá's most vulnerable populations in mobility planning, it advances Colombia's national trajectory toward inclusive urban development. The project transcends academic inquiry to become a catalyst for equitable infrastructure investment—proving that sustainable cities must first be just cities. This initiative stands as a vital contribution to Colombia Bogotá's ongoing journey toward becoming a model of human-centered urban innovation in Latin America.</w:t>
      </w:r>
    </w:p>
    <w:p>
      <w:pPr>
        <w:pStyle w:val="BodyText"/>
      </w:pPr>
      <w:r>
        <w:rPr>
          <w:bCs/>
          <w:b/>
        </w:rPr>
        <w:t xml:space="preserve">Professor María Elena Vargas</w:t>
      </w:r>
      <w:r>
        <w:br/>
      </w:r>
      <w:r>
        <w:t xml:space="preserve">Department of Urban Planning and Environmental Studies</w:t>
      </w:r>
      <w:r>
        <w:br/>
      </w:r>
      <w:r>
        <w:t xml:space="preserve">Universidad Nacional de Colombia, Bogotá</w:t>
      </w:r>
      <w:r>
        <w:br/>
      </w:r>
      <w:r>
        <w:t xml:space="preserve">Email: mvargas@unal.edu.co | Phone: +57 1 316-5000</w:t>
      </w:r>
    </w:p>
    <w:p>
      <w:pPr>
        <w:pStyle w:val="BodyText"/>
      </w:pPr>
      <w:r>
        <w:rPr>
          <w:iCs/>
          <w:i/>
        </w:rPr>
        <w:t xml:space="preserve">Word Count: 848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and Social Equity in Colombia Bogotá</dc:title>
  <dc:creator/>
  <cp:keywords/>
  <dcterms:created xsi:type="dcterms:W3CDTF">2026-07-23T12:08:54Z</dcterms:created>
  <dcterms:modified xsi:type="dcterms:W3CDTF">2026-07-23T12:08:54Z</dcterms:modified>
</cp:coreProperties>
</file>

<file path=docProps/custom.xml><?xml version="1.0" encoding="utf-8"?>
<Properties xmlns="http://schemas.openxmlformats.org/officeDocument/2006/custom-properties" xmlns:vt="http://schemas.openxmlformats.org/officeDocument/2006/docPropsVTypes"/>
</file>