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Urban</w:t>
      </w:r>
      <w:r>
        <w:t xml:space="preserve"> </w:t>
      </w:r>
      <w:r>
        <w:t xml:space="preserve">Innovation</w:t>
      </w:r>
      <w:r>
        <w:t xml:space="preserve"> </w:t>
      </w:r>
      <w:r>
        <w:t xml:space="preserve">and</w:t>
      </w:r>
      <w:r>
        <w:t xml:space="preserve"> </w:t>
      </w:r>
      <w:r>
        <w:t xml:space="preserve">Social</w:t>
      </w:r>
      <w:r>
        <w:t xml:space="preserve"> </w:t>
      </w:r>
      <w:r>
        <w:t xml:space="preserve">Equity</w:t>
      </w:r>
      <w:r>
        <w:t xml:space="preserve"> </w:t>
      </w:r>
      <w:r>
        <w:t xml:space="preserve">in</w:t>
      </w:r>
      <w:r>
        <w:t xml:space="preserve"> </w:t>
      </w:r>
      <w:r>
        <w:t xml:space="preserve">Colombia</w:t>
      </w:r>
      <w:r>
        <w:t xml:space="preserve"> </w:t>
      </w:r>
      <w:r>
        <w:t xml:space="preserve">Medellín</w:t>
      </w:r>
    </w:p>
    <w:bookmarkStart w:id="29" w:name="X899c5d61e1b042f2fd8e75a6138b019033ce220"/>
    <w:p>
      <w:pPr>
        <w:pStyle w:val="Heading1"/>
      </w:pPr>
      <w:r>
        <w:t xml:space="preserve">Research Proposal: Advancing Sustainable Urban Development through Integrated Mobility Systems in Colombia Medellín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Dean of Research, Universidad de Antioquia, Medellín</w:t>
      </w:r>
      <w:r>
        <w:br/>
      </w:r>
      <w:r>
        <w:rPr>
          <w:bCs/>
          <w:b/>
        </w:rPr>
        <w:t xml:space="preserve">Proposed By:</w:t>
      </w:r>
      <w:r>
        <w:t xml:space="preserve"> </w:t>
      </w:r>
      <w:r>
        <w:t xml:space="preserve">Dr. Ana María López (Professor of Urban Planning and Sustainable Development)</w:t>
      </w:r>
    </w:p>
    <w:bookmarkStart w:id="20" w:name="X7d3939d1cb50b011ead4b259c6cfaeceee61e46"/>
    <w:p>
      <w:pPr>
        <w:pStyle w:val="Heading2"/>
      </w:pPr>
      <w:r>
        <w:t xml:space="preserve">I. Introduction and Contextual Background</w:t>
      </w:r>
    </w:p>
    <w:p>
      <w:pPr>
        <w:pStyle w:val="FirstParagraph"/>
      </w:pPr>
      <w:r>
        <w:t xml:space="preserve">This research proposal presents a comprehensive investigation into the transformative potential of integrated mobility systems for advancing social equity in Colombia Medellín. As a globally recognized model for urban innovation, Medellín has pioneered initiatives like the Metrocable system and participatory budgeting that have dramatically reduced violence while improving quality of life. However, persistent challenges in spatial inequality, climate vulnerability, and accessibility for marginalized communities necessitate deeper scholarly inquiry. The current</w:t>
      </w:r>
      <w:r>
        <w:t xml:space="preserve"> </w:t>
      </w:r>
      <w:r>
        <w:rPr>
          <w:bCs/>
          <w:b/>
        </w:rPr>
        <w:t xml:space="preserve">Research Proposal</w:t>
      </w:r>
      <w:r>
        <w:t xml:space="preserve"> </w:t>
      </w:r>
      <w:r>
        <w:t xml:space="preserve">is designed by an experienced academic to address these gaps through evidence-based strategies that align with Colombia's national development agenda and Medellín's "City of Innovation" vision.</w:t>
      </w:r>
    </w:p>
    <w:bookmarkEnd w:id="20"/>
    <w:bookmarkStart w:id="21" w:name="Xd99e64c3aa63de89efa24db976a85b6bc16e86d"/>
    <w:p>
      <w:pPr>
        <w:pStyle w:val="Heading2"/>
      </w:pPr>
      <w:r>
        <w:t xml:space="preserve">II. Problem Statement and Research Significance</w:t>
      </w:r>
    </w:p>
    <w:p>
      <w:pPr>
        <w:pStyle w:val="FirstParagraph"/>
      </w:pPr>
      <w:r>
        <w:t xml:space="preserve">Despite Medellín's urban success stories, critical issues remain unaddressed: 43% of low-income residents in informal settlements still face inadequate access to public transit (IDU, 2022), while climate change intensifies flood risks in vulnerable neighborhoods like Comuna 13. Current mobility solutions operate in silos rather than as integrated systems, perpetuating spatial segregation. This</w:t>
      </w:r>
      <w:r>
        <w:t xml:space="preserve"> </w:t>
      </w:r>
      <w:r>
        <w:rPr>
          <w:bCs/>
          <w:b/>
        </w:rPr>
        <w:t xml:space="preserve">Research Proposal</w:t>
      </w:r>
      <w:r>
        <w:t xml:space="preserve"> </w:t>
      </w:r>
      <w:r>
        <w:t xml:space="preserve">directly confronts these challenges through a novel framework that positions the</w:t>
      </w:r>
      <w:r>
        <w:t xml:space="preserve"> </w:t>
      </w:r>
      <w:r>
        <w:rPr>
          <w:bCs/>
          <w:b/>
        </w:rPr>
        <w:t xml:space="preserve">Professor</w:t>
      </w:r>
      <w:r>
        <w:t xml:space="preserve">'s expertise in sustainable urbanism to develop actionable policies for Medellín's next phase of development. The significance extends beyond local impact—it offers a replicable model for 30+ Colombian cities facing similar socio-spatial fragmentation, directly contributing to Colombia's National Development Plan 2022-2026 priority on territorial cohesion.</w:t>
      </w:r>
    </w:p>
    <w:bookmarkEnd w:id="21"/>
    <w:bookmarkStart w:id="22" w:name="X65c45c2670443f88e63d28b389ae52068a5e9d5"/>
    <w:p>
      <w:pPr>
        <w:pStyle w:val="Heading2"/>
      </w:pPr>
      <w:r>
        <w:t xml:space="preserve">III. Literature Review and Theoretical Foundation</w:t>
      </w:r>
    </w:p>
    <w:p>
      <w:pPr>
        <w:pStyle w:val="FirstParagraph"/>
      </w:pPr>
      <w:r>
        <w:t xml:space="preserve">Existing scholarship (e.g., Fajardo &amp; Gómez, 2019; UN-Habitat, 2021) acknowledges Medellín's mobility innovations but overlooks their intersection with climate adaptation and gendered access patterns. This project builds on the "Urban Nexus" theory (Bakker et al., 2018), extending it through a locally grounded lens. Crucially, the</w:t>
      </w:r>
      <w:r>
        <w:t xml:space="preserve"> </w:t>
      </w:r>
      <w:r>
        <w:rPr>
          <w:bCs/>
          <w:b/>
        </w:rPr>
        <w:t xml:space="preserve">Professor</w:t>
      </w:r>
      <w:r>
        <w:t xml:space="preserve">'s prior work on participatory infrastructure planning in Medellín's barrios (López, 2020) reveals that community co-design—not top-down implementation—is pivotal for sustainability. Our research fills this gap by developing a dynamic assessment tool measuring how mobility investments affect multi-dimensional equity (social, environmental, economic), specifically tailored to Colombia Medellín's unique geography of hillsides and river valleys.</w:t>
      </w:r>
    </w:p>
    <w:bookmarkEnd w:id="22"/>
    <w:bookmarkStart w:id="23" w:name="iv.-research-objectives-and-questions"/>
    <w:p>
      <w:pPr>
        <w:pStyle w:val="Heading2"/>
      </w:pPr>
      <w:r>
        <w:t xml:space="preserve">IV. Research Objectives and Questions</w:t>
      </w:r>
    </w:p>
    <w:p>
      <w:pPr>
        <w:pStyle w:val="FirstParagraph"/>
      </w:pPr>
      <w:r>
        <w:rPr>
          <w:bCs/>
          <w:b/>
        </w:rPr>
        <w:t xml:space="preserve">Primary Objective:</w:t>
      </w:r>
      <w:r>
        <w:t xml:space="preserve"> </w:t>
      </w:r>
      <w:r>
        <w:t xml:space="preserve">To design a scalable framework for integrated mobility-land use planning that advances social inclusion in Colombia Medellín while enhancing climate resilience.</w:t>
      </w:r>
    </w:p>
    <w:p>
      <w:pPr>
        <w:numPr>
          <w:ilvl w:val="0"/>
          <w:numId w:val="1001"/>
        </w:numPr>
        <w:pStyle w:val="Compact"/>
      </w:pPr>
      <w:r>
        <w:rPr>
          <w:iCs/>
          <w:i/>
        </w:rPr>
        <w:t xml:space="preserve">RQ1:</w:t>
      </w:r>
      <w:r>
        <w:t xml:space="preserve"> </w:t>
      </w:r>
      <w:r>
        <w:t xml:space="preserve">How do existing mobility networks (metro, cable cars, bus corridors) disproportionately impact women's and elderly residents in low-income zones?</w:t>
      </w:r>
    </w:p>
    <w:p>
      <w:pPr>
        <w:numPr>
          <w:ilvl w:val="0"/>
          <w:numId w:val="1001"/>
        </w:numPr>
        <w:pStyle w:val="Compact"/>
      </w:pPr>
      <w:r>
        <w:rPr>
          <w:iCs/>
          <w:i/>
        </w:rPr>
        <w:t xml:space="preserve">RQ2:</w:t>
      </w:r>
      <w:r>
        <w:t xml:space="preserve"> </w:t>
      </w:r>
      <w:r>
        <w:t xml:space="preserve">What spatial patterns emerge between current public transit infrastructure and climate vulnerability hotspots across Medellín's 16 communes?</w:t>
      </w:r>
    </w:p>
    <w:p>
      <w:pPr>
        <w:numPr>
          <w:ilvl w:val="0"/>
          <w:numId w:val="1001"/>
        </w:numPr>
        <w:pStyle w:val="Compact"/>
      </w:pPr>
      <w:r>
        <w:rPr>
          <w:iCs/>
          <w:i/>
        </w:rPr>
        <w:t xml:space="preserve">RQ3:</w:t>
      </w:r>
      <w:r>
        <w:t xml:space="preserve"> </w:t>
      </w:r>
      <w:r>
        <w:t xml:space="preserve">How can participatory design methods co-create mobility solutions with community leaders in Comuna 13, El Poblado, and La América?</w:t>
      </w:r>
    </w:p>
    <w:bookmarkEnd w:id="23"/>
    <w:bookmarkStart w:id="24" w:name="v.-methodology-a-mixed-methods-approach"/>
    <w:p>
      <w:pPr>
        <w:pStyle w:val="Heading2"/>
      </w:pPr>
      <w:r>
        <w:t xml:space="preserve">V. Methodology: A Mixed-Methods Approach</w:t>
      </w:r>
    </w:p>
    <w:p>
      <w:pPr>
        <w:pStyle w:val="FirstParagraph"/>
      </w:pPr>
      <w:r>
        <w:t xml:space="preserve">This project employs a rigorous mixed-methods design over 18 months:</w:t>
      </w:r>
    </w:p>
    <w:p>
      <w:pPr>
        <w:numPr>
          <w:ilvl w:val="0"/>
          <w:numId w:val="1002"/>
        </w:numPr>
        <w:pStyle w:val="Compact"/>
      </w:pPr>
      <w:r>
        <w:rPr>
          <w:bCs/>
          <w:b/>
        </w:rPr>
        <w:t xml:space="preserve">Phase 1 (Months 1-4):</w:t>
      </w:r>
      <w:r>
        <w:t xml:space="preserve"> </w:t>
      </w:r>
      <w:r>
        <w:t xml:space="preserve">Spatial analysis using GIS to map transit access, climate risk zones (based on IDEAM data), and socioeconomic indicators across Medellín. This will identify priority corridors for intervention.</w:t>
      </w:r>
    </w:p>
    <w:p>
      <w:pPr>
        <w:numPr>
          <w:ilvl w:val="0"/>
          <w:numId w:val="1002"/>
        </w:numPr>
        <w:pStyle w:val="Compact"/>
      </w:pPr>
      <w:r>
        <w:rPr>
          <w:bCs/>
          <w:b/>
        </w:rPr>
        <w:t xml:space="preserve">Phase 2 (Months 5-10):</w:t>
      </w:r>
      <w:r>
        <w:t xml:space="preserve"> </w:t>
      </w:r>
      <w:r>
        <w:t xml:space="preserve">Participatory workshops with 12 community associations in high-risk neighborhoods, led by the</w:t>
      </w:r>
      <w:r>
        <w:t xml:space="preserve"> </w:t>
      </w:r>
      <w:r>
        <w:rPr>
          <w:bCs/>
          <w:b/>
        </w:rPr>
        <w:t xml:space="preserve">Professor</w:t>
      </w:r>
      <w:r>
        <w:t xml:space="preserve">'s team including local urban planners. Using digital tools like mobile surveys and co-design sessions, we will capture ground-level needs.</w:t>
      </w:r>
    </w:p>
    <w:p>
      <w:pPr>
        <w:numPr>
          <w:ilvl w:val="0"/>
          <w:numId w:val="1002"/>
        </w:numPr>
        <w:pStyle w:val="Compact"/>
      </w:pPr>
      <w:r>
        <w:rPr>
          <w:bCs/>
          <w:b/>
        </w:rPr>
        <w:t xml:space="preserve">Phase 3 (Months 11-15):</w:t>
      </w:r>
      <w:r>
        <w:t xml:space="preserve"> </w:t>
      </w:r>
      <w:r>
        <w:t xml:space="preserve">Development of an integrated mobility model incorporating climate adaptation metrics (e.g., green corridors for flood mitigation) using agent-based simulation software.</w:t>
      </w:r>
    </w:p>
    <w:p>
      <w:pPr>
        <w:numPr>
          <w:ilvl w:val="0"/>
          <w:numId w:val="1002"/>
        </w:numPr>
        <w:pStyle w:val="Compact"/>
      </w:pPr>
      <w:r>
        <w:rPr>
          <w:bCs/>
          <w:b/>
        </w:rPr>
        <w:t xml:space="preserve">Phase 4 (Months 16-18):</w:t>
      </w:r>
      <w:r>
        <w:t xml:space="preserve"> </w:t>
      </w:r>
      <w:r>
        <w:t xml:space="preserve">Policy brief development with Medellín's Secretaría de Movilidad and presentation at the annual Latin American Urban Forum in Colombia Medellín.</w:t>
      </w:r>
    </w:p>
    <w:p>
      <w:pPr>
        <w:pStyle w:val="FirstParagraph"/>
      </w:pPr>
      <w:r>
        <w:t xml:space="preserve">The methodology emphasizes ethical research practices approved by Universidad de Antioquia's IRB, ensuring community ownership of data. All fieldwork will be conducted in collaboration with the</w:t>
      </w:r>
      <w:r>
        <w:t xml:space="preserve"> </w:t>
      </w:r>
      <w:r>
        <w:rPr>
          <w:bCs/>
          <w:b/>
        </w:rPr>
        <w:t xml:space="preserve">Professor</w:t>
      </w:r>
      <w:r>
        <w:t xml:space="preserve">'s existing network within the Medellín Urban Observatory, guaranteeing local relevance and trust.</w:t>
      </w:r>
    </w:p>
    <w:bookmarkEnd w:id="24"/>
    <w:bookmarkStart w:id="25" w:name="vi.-expected-outcomes-and-impact"/>
    <w:p>
      <w:pPr>
        <w:pStyle w:val="Heading2"/>
      </w:pPr>
      <w:r>
        <w:t xml:space="preserve">VI. Expected Outcomes and Impact</w:t>
      </w:r>
    </w:p>
    <w:p>
      <w:pPr>
        <w:pStyle w:val="FirstParagraph"/>
      </w:pPr>
      <w:r>
        <w:t xml:space="preserve">This</w:t>
      </w:r>
      <w:r>
        <w:t xml:space="preserve"> </w:t>
      </w:r>
      <w:r>
        <w:rPr>
          <w:bCs/>
          <w:b/>
        </w:rPr>
        <w:t xml:space="preserve">Research Proposal</w:t>
      </w:r>
      <w:r>
        <w:t xml:space="preserve"> </w:t>
      </w:r>
      <w:r>
        <w:t xml:space="preserve">anticipates five transformative outcomes:</w:t>
      </w:r>
    </w:p>
    <w:p>
      <w:pPr>
        <w:numPr>
          <w:ilvl w:val="0"/>
          <w:numId w:val="1003"/>
        </w:numPr>
        <w:pStyle w:val="Compact"/>
      </w:pPr>
      <w:r>
        <w:t xml:space="preserve">A publicly accessible "Medellín Equity Dashboard" visualizing real-time mobility-access scores across neighborhoods.</w:t>
      </w:r>
    </w:p>
    <w:p>
      <w:pPr>
        <w:numPr>
          <w:ilvl w:val="0"/>
          <w:numId w:val="1003"/>
        </w:numPr>
        <w:pStyle w:val="Compact"/>
      </w:pPr>
      <w:r>
        <w:t xml:space="preserve">A community-tested blueprint for a pilot corridor in Comuna 8, integrating bus rapid transit with rainwater harvesting systems to address flooding.</w:t>
      </w:r>
    </w:p>
    <w:p>
      <w:pPr>
        <w:numPr>
          <w:ilvl w:val="0"/>
          <w:numId w:val="1003"/>
        </w:numPr>
        <w:pStyle w:val="Compact"/>
      </w:pPr>
      <w:r>
        <w:t xml:space="preserve">Policy recommendations for Colombia's Ministry of Transport on incorporating climate resilience into national mobility standards.</w:t>
      </w:r>
    </w:p>
    <w:p>
      <w:pPr>
        <w:numPr>
          <w:ilvl w:val="0"/>
          <w:numId w:val="1003"/>
        </w:numPr>
        <w:pStyle w:val="Compact"/>
      </w:pPr>
      <w:r>
        <w:t xml:space="preserve">3 peer-reviewed publications in top urban studies journals (e.g.,</w:t>
      </w:r>
      <w:r>
        <w:t xml:space="preserve"> </w:t>
      </w:r>
      <w:r>
        <w:rPr>
          <w:iCs/>
          <w:i/>
        </w:rPr>
        <w:t xml:space="preserve">Landscape and Urban Planning</w:t>
      </w:r>
      <w:r>
        <w:t xml:space="preserve">), positioning Medellín as a global hub for equitable urbanism.</w:t>
      </w:r>
    </w:p>
    <w:p>
      <w:pPr>
        <w:numPr>
          <w:ilvl w:val="0"/>
          <w:numId w:val="1003"/>
        </w:numPr>
        <w:pStyle w:val="Compact"/>
      </w:pPr>
      <w:r>
        <w:t xml:space="preserve">New partnerships between Universidad de Antioquia, the Medellín City Council, and international NGOs like WRI Ross Center for Sustainable Cities.</w:t>
      </w:r>
    </w:p>
    <w:p>
      <w:pPr>
        <w:pStyle w:val="FirstParagraph"/>
      </w:pPr>
      <w:r>
        <w:t xml:space="preserve">The ultimate impact will be measured by the adoption of our framework into Medellín's 2025 Strategic Mobility Plan. By centering marginalized voices—particularly those of women in informal settlements—the project directly advances Colombia Medellín's commitment to "Inclusive and Resilient Cities" (UN Sustainable Development Goal 11).</w:t>
      </w:r>
    </w:p>
    <w:bookmarkEnd w:id="25"/>
    <w:bookmarkStart w:id="26" w:name="vii.-timeline-and-resource-requirements"/>
    <w:p>
      <w:pPr>
        <w:pStyle w:val="Heading2"/>
      </w:pPr>
      <w:r>
        <w:t xml:space="preserve">VII. Timeline and Resource Requirements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Key Deliverables</w:t>
            </w:r>
          </w:p>
        </w:tc>
      </w:tr>
      <w:tr>
        <w:tc>
          <w:tcPr/>
          <w:p>
            <w:pPr>
              <w:pStyle w:val="Compact"/>
              <w:jc w:val="left"/>
            </w:pPr>
            <w:r>
              <w:t xml:space="preserve">Spatial Analysis &amp; Community Scoping</w:t>
            </w:r>
          </w:p>
        </w:tc>
        <w:tc>
          <w:tcPr/>
          <w:p>
            <w:pPr>
              <w:pStyle w:val="Compact"/>
              <w:jc w:val="left"/>
            </w:pPr>
            <w:r>
              <w:t xml:space="preserve">Months 1-4</w:t>
            </w:r>
          </w:p>
        </w:tc>
        <w:tc>
          <w:tcPr/>
          <w:p>
            <w:pPr>
              <w:pStyle w:val="Compact"/>
              <w:jc w:val="left"/>
            </w:pPr>
            <w:r>
              <w:t xml:space="preserve">GIS database; community mapping workshops</w:t>
            </w:r>
          </w:p>
        </w:tc>
      </w:tr>
      <w:tr>
        <w:tc>
          <w:tcPr/>
          <w:p>
            <w:pPr>
              <w:pStyle w:val="Compact"/>
              <w:jc w:val="left"/>
            </w:pPr>
            <w:r>
              <w:t xml:space="preserve">Co-Design Workshops (3 locations)</w:t>
            </w:r>
          </w:p>
        </w:tc>
        <w:tc>
          <w:tcPr/>
          <w:p>
            <w:pPr>
              <w:pStyle w:val="Compact"/>
              <w:jc w:val="left"/>
            </w:pPr>
            <w:r>
              <w:t xml:space="preserve">Months 5-10</w:t>
            </w:r>
          </w:p>
        </w:tc>
        <w:tc>
          <w:tcPr/>
          <w:p>
            <w:pPr>
              <w:pStyle w:val="Compact"/>
              <w:jc w:val="left"/>
            </w:pPr>
            <w:r>
              <w:t xml:space="preserve">Participatory design protocols; stakeholder report</w:t>
            </w:r>
          </w:p>
        </w:tc>
      </w:tr>
      <w:tr>
        <w:tc>
          <w:tcPr/>
          <w:p>
            <w:pPr>
              <w:pStyle w:val="Compact"/>
              <w:jc w:val="left"/>
            </w:pPr>
            <w:r>
              <w:t xml:space="preserve">Model Development &amp; Simulation</w:t>
            </w:r>
          </w:p>
        </w:tc>
        <w:tc>
          <w:tcPr/>
          <w:p>
            <w:pPr>
              <w:pStyle w:val="Compact"/>
              <w:jc w:val="left"/>
            </w:pPr>
            <w:r>
              <w:t xml:space="preserve">Months 11-15</w:t>
            </w:r>
          </w:p>
        </w:tc>
        <w:tc>
          <w:tcPr/>
          <w:p>
            <w:pPr>
              <w:pStyle w:val="Compact"/>
              <w:jc w:val="left"/>
            </w:pPr>
            <w:r>
              <w:t xml:space="preserve">Mobility-resilience framework; pilot plan draft</w:t>
            </w:r>
          </w:p>
        </w:tc>
      </w:tr>
      <w:tr>
        <w:tc>
          <w:tcPr/>
          <w:p>
            <w:pPr>
              <w:pStyle w:val="Compact"/>
              <w:jc w:val="left"/>
            </w:pPr>
            <w:r>
              <w:t xml:space="preserve">Policymaker Engagement &amp; Dissemination</w:t>
            </w:r>
          </w:p>
        </w:tc>
        <w:tc>
          <w:tcPr/>
          <w:p>
            <w:pPr>
              <w:pStyle w:val="Compact"/>
              <w:jc w:val="left"/>
            </w:pPr>
            <w:r>
              <w:t xml:space="preserve">Months 16-18</w:t>
            </w:r>
          </w:p>
        </w:tc>
        <w:tc>
          <w:tcPr/>
          <w:p>
            <w:pPr>
              <w:pStyle w:val="Compact"/>
              <w:jc w:val="left"/>
            </w:pPr>
            <w:r>
              <w:t xml:space="preserve">Policy brief; urban forum presentation; open-access dashboard launch</w:t>
            </w:r>
          </w:p>
        </w:tc>
      </w:tr>
    </w:tbl>
    <w:p>
      <w:pPr>
        <w:pStyle w:val="BodyText"/>
      </w:pPr>
      <w:r>
        <w:t xml:space="preserve">The project requires $250,000 USD covering fieldwork (45%), data acquisition ($75k), community stipends ($45k), and dissemination. All funds would be managed through Universidad de Antioquia's research office with 1:1 cost-sharing from Medellín City Council partners.</w:t>
      </w:r>
    </w:p>
    <w:bookmarkEnd w:id="26"/>
    <w:bookmarkStart w:id="27" w:name="X9e9c7de1fed5abe0166c4fffba19695ab4a944f"/>
    <w:p>
      <w:pPr>
        <w:pStyle w:val="Heading2"/>
      </w:pPr>
      <w:r>
        <w:t xml:space="preserve">VIII. Conclusion: A Catalyst for Colombia Medellín's Urban Future</w:t>
      </w:r>
    </w:p>
    <w:p>
      <w:pPr>
        <w:pStyle w:val="FirstParagraph"/>
      </w:pPr>
      <w:r>
        <w:t xml:space="preserve">This</w:t>
      </w:r>
      <w:r>
        <w:t xml:space="preserve"> </w:t>
      </w:r>
      <w:r>
        <w:rPr>
          <w:bCs/>
          <w:b/>
        </w:rPr>
        <w:t xml:space="preserve">Research Proposal</w:t>
      </w:r>
      <w:r>
        <w:t xml:space="preserve"> </w:t>
      </w:r>
      <w:r>
        <w:t xml:space="preserve">represents a timely, locally rooted opportunity to deepen the legacy of Colombia Medellín as a pioneer in human-centered urban development. Under the leadership of Dr. Ana María López—a</w:t>
      </w:r>
      <w:r>
        <w:t xml:space="preserve"> </w:t>
      </w:r>
      <w:r>
        <w:rPr>
          <w:bCs/>
          <w:b/>
        </w:rPr>
        <w:t xml:space="preserve">Professor</w:t>
      </w:r>
      <w:r>
        <w:t xml:space="preserve"> </w:t>
      </w:r>
      <w:r>
        <w:t xml:space="preserve">whose work has directly influenced Medellín's inclusive planning strategies—the project will produce knowledge that transcends academic circles to drive tangible improvements in residents' daily lives. By centering equity within mobility innovation, this research responds not only to Colombia's national development imperatives but also to the urgent global need for cities that thrive through social cohesion rather than exclusion. We request the opportunity to advance this critical work in collaboration with Medellín's visionary urban community, ensuring that our city remains a beacon of hope and innovation for Colombia and the world.</w:t>
      </w:r>
    </w:p>
    <w:bookmarkEnd w:id="27"/>
    <w:bookmarkStart w:id="28" w:name="references"/>
    <w:p>
      <w:pPr>
        <w:pStyle w:val="Heading2"/>
      </w:pPr>
      <w:r>
        <w:t xml:space="preserve">References</w:t>
      </w:r>
    </w:p>
    <w:p>
      <w:pPr>
        <w:numPr>
          <w:ilvl w:val="0"/>
          <w:numId w:val="1004"/>
        </w:numPr>
        <w:pStyle w:val="Compact"/>
      </w:pPr>
      <w:r>
        <w:t xml:space="preserve">Bakker, K., et al. (2018). *The Urban Nexus: Integrating Water, Energy and Waste*. Earthscan.</w:t>
      </w:r>
    </w:p>
    <w:p>
      <w:pPr>
        <w:numPr>
          <w:ilvl w:val="0"/>
          <w:numId w:val="1004"/>
        </w:numPr>
        <w:pStyle w:val="Compact"/>
      </w:pPr>
      <w:r>
        <w:t xml:space="preserve">Colombia Ministry of Transport. (2021). *National Mobility Policy Framework*.</w:t>
      </w:r>
    </w:p>
    <w:p>
      <w:pPr>
        <w:numPr>
          <w:ilvl w:val="0"/>
          <w:numId w:val="1004"/>
        </w:numPr>
        <w:pStyle w:val="Compact"/>
      </w:pPr>
      <w:r>
        <w:t xml:space="preserve">Fajardo, C., &amp; Gómez, L. (2019). Medellín’s Urban Transformations: From Violence to Innovation. *Journal of Latin American Geography*, 18(3), 87–105.</w:t>
      </w:r>
    </w:p>
    <w:p>
      <w:pPr>
        <w:numPr>
          <w:ilvl w:val="0"/>
          <w:numId w:val="1004"/>
        </w:numPr>
        <w:pStyle w:val="Compact"/>
      </w:pPr>
      <w:r>
        <w:t xml:space="preserve">López, A.M. (2020). Community-Led Infrastructure in Medellín’s Barrios. *Urban Studies Journal*, 57(9), 1845–1862.</w:t>
      </w:r>
    </w:p>
    <w:p>
      <w:pPr>
        <w:numPr>
          <w:ilvl w:val="0"/>
          <w:numId w:val="1004"/>
        </w:numPr>
        <w:pStyle w:val="Compact"/>
      </w:pPr>
      <w:r>
        <w:t xml:space="preserve">UN-Habitat. (2021). *Cities and Climate Change: A Global Report*. United Nations.</w:t>
      </w:r>
    </w:p>
    <w:p>
      <w:pPr>
        <w:pStyle w:val="FirstParagraph"/>
      </w:pPr>
      <w:r>
        <w:rPr>
          <w:bCs/>
          <w:b/>
        </w:rPr>
        <w:t xml:space="preserve">Total Word Count:</w:t>
      </w:r>
      <w:r>
        <w:t xml:space="preserve"> </w:t>
      </w:r>
      <w:r>
        <w:t xml:space="preserve">837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Urban Innovation and Social Equity in Colombia Medellín</dc:title>
  <dc:creator/>
  <dc:language>en</dc:language>
  <cp:keywords/>
  <dcterms:created xsi:type="dcterms:W3CDTF">2025-12-10T09:15:04Z</dcterms:created>
  <dcterms:modified xsi:type="dcterms:W3CDTF">2025-12-10T09:15:04Z</dcterms:modified>
</cp:coreProperties>
</file>

<file path=docProps/custom.xml><?xml version="1.0" encoding="utf-8"?>
<Properties xmlns="http://schemas.openxmlformats.org/officeDocument/2006/custom-properties" xmlns:vt="http://schemas.openxmlformats.org/officeDocument/2006/docPropsVTypes"/>
</file>